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lang w:eastAsia="pt-PT"/>
        </w:rPr>
        <w:id w:val="15881329"/>
        <w:docPartObj>
          <w:docPartGallery w:val="Cover Pages"/>
          <w:docPartUnique/>
        </w:docPartObj>
      </w:sdtPr>
      <w:sdtEndPr>
        <w:rPr>
          <w:rFonts w:ascii="Arial" w:eastAsia="Times New Roman" w:hAnsi="Arial" w:cs="Arial"/>
          <w:sz w:val="22"/>
          <w:szCs w:val="22"/>
        </w:rPr>
      </w:sdtEndPr>
      <w:sdtContent>
        <w:p w:rsidR="00C5718B" w:rsidRPr="00123A77" w:rsidRDefault="00C5718B" w:rsidP="00C5718B">
          <w:pPr>
            <w:pStyle w:val="SemEspaamento"/>
            <w:jc w:val="center"/>
            <w:rPr>
              <w:rFonts w:ascii="Arial" w:eastAsiaTheme="majorEastAsia" w:hAnsi="Arial" w:cs="Arial"/>
              <w:sz w:val="72"/>
              <w:szCs w:val="72"/>
            </w:rPr>
          </w:pPr>
          <w:r w:rsidRPr="00123A77">
            <w:rPr>
              <w:rFonts w:ascii="Arial" w:eastAsiaTheme="majorEastAsia" w:hAnsi="Arial" w:cs="Arial"/>
              <w:b/>
              <w:sz w:val="32"/>
              <w:szCs w:val="32"/>
            </w:rPr>
            <w:t>CÂMARA MUNICIPAL DE VILA FRANCA DE XIRA</w:t>
          </w:r>
        </w:p>
        <w:p w:rsidR="00C5718B" w:rsidRPr="00123A77" w:rsidRDefault="00C5718B">
          <w:pPr>
            <w:pStyle w:val="SemEspaamento"/>
            <w:rPr>
              <w:rFonts w:ascii="Arial" w:eastAsiaTheme="majorEastAsia" w:hAnsi="Arial" w:cs="Arial"/>
              <w:sz w:val="72"/>
              <w:szCs w:val="72"/>
            </w:rPr>
          </w:pPr>
        </w:p>
        <w:p w:rsidR="00C5718B" w:rsidRPr="00123A77" w:rsidRDefault="00C5718B">
          <w:pPr>
            <w:pStyle w:val="SemEspaamento"/>
            <w:rPr>
              <w:rFonts w:ascii="Arial" w:eastAsiaTheme="majorEastAsia" w:hAnsi="Arial" w:cs="Arial"/>
              <w:sz w:val="72"/>
              <w:szCs w:val="72"/>
            </w:rPr>
          </w:pPr>
        </w:p>
        <w:p w:rsidR="00C5718B" w:rsidRPr="00123A77" w:rsidRDefault="00C5718B">
          <w:pPr>
            <w:pStyle w:val="SemEspaamento"/>
            <w:rPr>
              <w:rFonts w:ascii="Arial" w:eastAsiaTheme="majorEastAsia" w:hAnsi="Arial" w:cs="Arial"/>
              <w:sz w:val="72"/>
              <w:szCs w:val="72"/>
            </w:rPr>
          </w:pPr>
        </w:p>
        <w:p w:rsidR="00C5718B" w:rsidRPr="00123A77" w:rsidRDefault="00C5718B">
          <w:pPr>
            <w:pStyle w:val="SemEspaamento"/>
            <w:rPr>
              <w:rFonts w:ascii="Arial" w:eastAsiaTheme="majorEastAsia" w:hAnsi="Arial" w:cs="Arial"/>
              <w:sz w:val="72"/>
              <w:szCs w:val="72"/>
            </w:rPr>
          </w:pPr>
        </w:p>
        <w:p w:rsidR="00C5718B" w:rsidRPr="00123A77" w:rsidRDefault="00C5718B">
          <w:pPr>
            <w:pStyle w:val="SemEspaamento"/>
            <w:rPr>
              <w:rFonts w:ascii="Arial" w:eastAsiaTheme="majorEastAsia" w:hAnsi="Arial" w:cs="Arial"/>
              <w:sz w:val="72"/>
              <w:szCs w:val="72"/>
            </w:rPr>
          </w:pPr>
        </w:p>
        <w:sdt>
          <w:sdtPr>
            <w:rPr>
              <w:rFonts w:ascii="Arial" w:eastAsiaTheme="majorEastAsia" w:hAnsi="Arial" w:cs="Arial"/>
              <w:b/>
              <w:sz w:val="48"/>
              <w:szCs w:val="48"/>
            </w:rPr>
            <w:alias w:val="Título"/>
            <w:id w:val="14700071"/>
            <w:dataBinding w:prefixMappings="xmlns:ns0='http://schemas.openxmlformats.org/package/2006/metadata/core-properties' xmlns:ns1='http://purl.org/dc/elements/1.1/'" w:xpath="/ns0:coreProperties[1]/ns1:title[1]" w:storeItemID="{6C3C8BC8-F283-45AE-878A-BAB7291924A1}"/>
            <w:text/>
          </w:sdtPr>
          <w:sdtEndPr/>
          <w:sdtContent>
            <w:p w:rsidR="00C5718B" w:rsidRPr="00123A77" w:rsidRDefault="006055D7" w:rsidP="00C5718B">
              <w:pPr>
                <w:pStyle w:val="SemEspaamento"/>
                <w:rPr>
                  <w:rFonts w:ascii="Arial" w:eastAsiaTheme="majorEastAsia" w:hAnsi="Arial" w:cs="Arial"/>
                  <w:sz w:val="72"/>
                  <w:szCs w:val="72"/>
                </w:rPr>
              </w:pPr>
              <w:r>
                <w:rPr>
                  <w:rFonts w:ascii="Arial" w:eastAsiaTheme="majorEastAsia" w:hAnsi="Arial" w:cs="Arial"/>
                  <w:b/>
                  <w:sz w:val="48"/>
                  <w:szCs w:val="48"/>
                </w:rPr>
                <w:t>Ajuste Dire</w:t>
              </w:r>
              <w:r w:rsidR="005204BF" w:rsidRPr="00123A77">
                <w:rPr>
                  <w:rFonts w:ascii="Arial" w:eastAsiaTheme="majorEastAsia" w:hAnsi="Arial" w:cs="Arial"/>
                  <w:b/>
                  <w:sz w:val="48"/>
                  <w:szCs w:val="48"/>
                </w:rPr>
                <w:t xml:space="preserve">to - </w:t>
              </w:r>
              <w:r w:rsidR="008D7E70" w:rsidRPr="00123A77">
                <w:rPr>
                  <w:rFonts w:ascii="Arial" w:eastAsiaTheme="majorEastAsia" w:hAnsi="Arial" w:cs="Arial"/>
                  <w:b/>
                  <w:sz w:val="48"/>
                  <w:szCs w:val="48"/>
                </w:rPr>
                <w:t>Convite</w:t>
              </w:r>
            </w:p>
          </w:sdtContent>
        </w:sdt>
        <w:p w:rsidR="00C5718B" w:rsidRPr="00123A77" w:rsidRDefault="00CF36B9">
          <w:pPr>
            <w:pStyle w:val="SemEspaamento"/>
            <w:rPr>
              <w:rFonts w:ascii="Arial" w:eastAsiaTheme="majorEastAsia" w:hAnsi="Arial" w:cs="Arial"/>
              <w:sz w:val="72"/>
              <w:szCs w:val="72"/>
            </w:rPr>
          </w:pPr>
          <w:r>
            <w:rPr>
              <w:rFonts w:ascii="Arial" w:eastAsiaTheme="majorEastAsia" w:hAnsi="Arial" w:cs="Arial"/>
              <w:noProof/>
              <w:lang w:eastAsia="pt-PT"/>
            </w:rPr>
            <mc:AlternateContent>
              <mc:Choice Requires="wps">
                <w:drawing>
                  <wp:anchor distT="0" distB="0" distL="114300" distR="114300" simplePos="0" relativeHeight="251660288" behindDoc="0" locked="0" layoutInCell="0" allowOverlap="1" wp14:anchorId="16FC7440" wp14:editId="6E04735E">
                    <wp:simplePos x="0" y="0"/>
                    <wp:positionH relativeFrom="page">
                      <wp:align>center</wp:align>
                    </wp:positionH>
                    <wp:positionV relativeFrom="page">
                      <wp:align>bottom</wp:align>
                    </wp:positionV>
                    <wp:extent cx="7377430" cy="630555"/>
                    <wp:effectExtent l="19050" t="0" r="615315" b="1841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7430" cy="630555"/>
                            </a:xfrm>
                            <a:prstGeom prst="rect">
                              <a:avLst/>
                            </a:prstGeom>
                            <a:gradFill rotWithShape="0">
                              <a:gsLst>
                                <a:gs pos="0">
                                  <a:schemeClr val="accent3">
                                    <a:lumMod val="100000"/>
                                    <a:lumOff val="0"/>
                                  </a:schemeClr>
                                </a:gs>
                                <a:gs pos="100000">
                                  <a:schemeClr val="accent3">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3">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7BE604B" id="Rectangle 2" o:spid="_x0000_s1026" style="position:absolute;margin-left:0;margin-top:0;width:580.9pt;height:49.6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" o:allowincell="f" fillcolor="#9bbb59 [3206]" strokecolor="#f2f2f2 [3041]" strokeweight="1pt">
                    <v:fill color2="#4e6128 [1606]" angle="45" focus="100%" type="gradient"/>
                    <v:shadow on="t" type="perspective" color="#d6e3bc [1302]" opacity=".5" origin=",.5" offset="0,0" matrix=",-56756f,,.5"/>
                    <w10:wrap anchorx="page" anchory="page"/>
                  </v:rect>
                </w:pict>
              </mc:Fallback>
            </mc:AlternateContent>
          </w:r>
          <w:r>
            <w:rPr>
              <w:rFonts w:ascii="Arial" w:eastAsiaTheme="majorEastAsia" w:hAnsi="Arial" w:cs="Arial"/>
              <w:noProof/>
              <w:lang w:eastAsia="pt-PT"/>
            </w:rPr>
            <mc:AlternateContent>
              <mc:Choice Requires="wps">
                <w:drawing>
                  <wp:anchor distT="0" distB="0" distL="114300" distR="114300" simplePos="0" relativeHeight="251663360" behindDoc="0" locked="0" layoutInCell="0" allowOverlap="1" wp14:anchorId="3BCADF39" wp14:editId="70E27422">
                    <wp:simplePos x="0" y="0"/>
                    <wp:positionH relativeFrom="leftMargin">
                      <wp:align>center</wp:align>
                    </wp:positionH>
                    <wp:positionV relativeFrom="page">
                      <wp:align>center</wp:align>
                    </wp:positionV>
                    <wp:extent cx="90805" cy="11207115"/>
                    <wp:effectExtent l="0" t="0" r="23495"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11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F81ED9C" id="Rectangle 5" o:spid="_x0000_s1026" style="position:absolute;margin-left:0;margin-top:0;width:7.15pt;height:882.4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" o:allowincell="f" fillcolor="white [3212]" strokecolor="#31849b [2408]">
                    <w10:wrap anchorx="margin" anchory="page"/>
                  </v:rect>
                </w:pict>
              </mc:Fallback>
            </mc:AlternateContent>
          </w:r>
          <w:r>
            <w:rPr>
              <w:rFonts w:ascii="Arial" w:eastAsiaTheme="majorEastAsia" w:hAnsi="Arial" w:cs="Arial"/>
              <w:noProof/>
              <w:lang w:eastAsia="pt-PT"/>
            </w:rPr>
            <mc:AlternateContent>
              <mc:Choice Requires="wps">
                <w:drawing>
                  <wp:anchor distT="0" distB="0" distL="114300" distR="114300" simplePos="0" relativeHeight="251662336" behindDoc="0" locked="0" layoutInCell="0" allowOverlap="1" wp14:anchorId="3A8E21CE" wp14:editId="79B3B393">
                    <wp:simplePos x="0" y="0"/>
                    <wp:positionH relativeFrom="rightMargin">
                      <wp:align>center</wp:align>
                    </wp:positionH>
                    <wp:positionV relativeFrom="page">
                      <wp:align>center</wp:align>
                    </wp:positionV>
                    <wp:extent cx="90805" cy="11207115"/>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11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0C9AC35" id="Rectangle 4" o:spid="_x0000_s1026" style="position:absolute;margin-left:0;margin-top:0;width:7.15pt;height:882.4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" o:allowincell="f" fillcolor="white [3212]" strokecolor="#31849b [2408]">
                    <w10:wrap anchorx="margin" anchory="page"/>
                  </v:rect>
                </w:pict>
              </mc:Fallback>
            </mc:AlternateContent>
          </w:r>
          <w:r>
            <w:rPr>
              <w:rFonts w:ascii="Arial" w:eastAsiaTheme="majorEastAsia" w:hAnsi="Arial" w:cs="Arial"/>
              <w:noProof/>
              <w:lang w:eastAsia="pt-PT"/>
            </w:rPr>
            <mc:AlternateContent>
              <mc:Choice Requires="wps">
                <w:drawing>
                  <wp:anchor distT="0" distB="0" distL="114300" distR="114300" simplePos="0" relativeHeight="251661312" behindDoc="0" locked="0" layoutInCell="0" allowOverlap="1" wp14:anchorId="7DFD0323" wp14:editId="6E6E55EA">
                    <wp:simplePos x="0" y="0"/>
                    <wp:positionH relativeFrom="page">
                      <wp:align>center</wp:align>
                    </wp:positionH>
                    <wp:positionV relativeFrom="topMargin">
                      <wp:align>top</wp:align>
                    </wp:positionV>
                    <wp:extent cx="7377430" cy="630555"/>
                    <wp:effectExtent l="19050" t="0" r="615315" b="184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7430" cy="630555"/>
                            </a:xfrm>
                            <a:prstGeom prst="rect">
                              <a:avLst/>
                            </a:prstGeom>
                            <a:gradFill rotWithShape="0">
                              <a:gsLst>
                                <a:gs pos="0">
                                  <a:schemeClr val="accent3">
                                    <a:lumMod val="100000"/>
                                    <a:lumOff val="0"/>
                                  </a:schemeClr>
                                </a:gs>
                                <a:gs pos="100000">
                                  <a:schemeClr val="accent3">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3">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D0F1E0F" id="Rectangle 3" o:spid="_x0000_s1026" style="position:absolute;margin-left:0;margin-top:0;width:580.9pt;height:49.65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" o:allowincell="f" fillcolor="#9bbb59 [3206]" strokecolor="#f2f2f2 [3041]" strokeweight="1pt">
                    <v:fill color2="#4e6128 [1606]" angle="45" focus="100%" type="gradient"/>
                    <v:shadow on="t" type="perspective" color="#d6e3bc [1302]" opacity=".5" origin=",.5" offset="0,0" matrix=",-56756f,,.5"/>
                    <w10:wrap anchorx="page" anchory="margin"/>
                  </v:rect>
                </w:pict>
              </mc:Fallback>
            </mc:AlternateContent>
          </w:r>
        </w:p>
        <w:sdt>
          <w:sdtPr>
            <w:rPr>
              <w:rFonts w:ascii="Spranq_eco_sans" w:eastAsiaTheme="minorHAnsi" w:hAnsi="Spranq_eco_sans" w:cs="Spranq_eco_sans"/>
              <w:b/>
              <w:sz w:val="24"/>
              <w:szCs w:val="24"/>
            </w:rPr>
            <w:alias w:val="Subtítulo"/>
            <w:id w:val="14700077"/>
            <w:dataBinding w:prefixMappings="xmlns:ns0='http://schemas.openxmlformats.org/package/2006/metadata/core-properties' xmlns:ns1='http://purl.org/dc/elements/1.1/'" w:xpath="/ns0:coreProperties[1]/ns1:subject[1]" w:storeItemID="{6C3C8BC8-F283-45AE-878A-BAB7291924A1}"/>
            <w:text/>
          </w:sdtPr>
          <w:sdtEndPr/>
          <w:sdtContent>
            <w:p w:rsidR="00C5718B" w:rsidRPr="00123A77" w:rsidRDefault="00F41D17" w:rsidP="005D4D5E">
              <w:pPr>
                <w:pStyle w:val="SemEspaamento"/>
                <w:rPr>
                  <w:rFonts w:ascii="Arial" w:eastAsiaTheme="majorEastAsia" w:hAnsi="Arial" w:cs="Arial"/>
                  <w:sz w:val="36"/>
                  <w:szCs w:val="36"/>
                </w:rPr>
              </w:pPr>
              <w:r w:rsidRPr="00F41D17">
                <w:rPr>
                  <w:rFonts w:ascii="Spranq_eco_sans" w:eastAsiaTheme="minorHAnsi" w:hAnsi="Spranq_eco_sans" w:cs="Spranq_eco_sans"/>
                  <w:b/>
                  <w:sz w:val="24"/>
                  <w:szCs w:val="24"/>
                </w:rPr>
                <w:t>Empreitada: “</w:t>
              </w:r>
              <w:r>
                <w:rPr>
                  <w:rFonts w:ascii="Spranq_eco_sans" w:eastAsiaTheme="minorHAnsi" w:hAnsi="Spranq_eco_sans" w:cs="Spranq_eco_sans"/>
                  <w:b/>
                  <w:sz w:val="24"/>
                  <w:szCs w:val="24"/>
                </w:rPr>
                <w:t xml:space="preserve"> </w:t>
              </w:r>
              <w:r w:rsidRPr="00F41D17">
                <w:rPr>
                  <w:rFonts w:ascii="Spranq_eco_sans" w:eastAsiaTheme="minorHAnsi" w:hAnsi="Spranq_eco_sans" w:cs="Spranq_eco_sans"/>
                  <w:b/>
                  <w:sz w:val="24"/>
                  <w:szCs w:val="24"/>
                </w:rPr>
                <w:t>MONUMENTO À AERONÁUTICA EM ALVERCA – 1918 – 2018 – ARMÁRIO PARA IE’S “</w:t>
              </w:r>
            </w:p>
          </w:sdtContent>
        </w:sdt>
        <w:p w:rsidR="00C5718B" w:rsidRPr="00123A77" w:rsidRDefault="00C5718B">
          <w:pPr>
            <w:pStyle w:val="SemEspaamento"/>
            <w:rPr>
              <w:rFonts w:ascii="Arial" w:eastAsiaTheme="majorEastAsia" w:hAnsi="Arial" w:cs="Arial"/>
              <w:sz w:val="36"/>
              <w:szCs w:val="36"/>
            </w:rPr>
          </w:pPr>
        </w:p>
        <w:p w:rsidR="00C5718B" w:rsidRPr="00123A77" w:rsidRDefault="00C5718B">
          <w:pPr>
            <w:pStyle w:val="SemEspaamento"/>
            <w:rPr>
              <w:rFonts w:ascii="Arial" w:eastAsiaTheme="majorEastAsia" w:hAnsi="Arial" w:cs="Arial"/>
              <w:sz w:val="36"/>
              <w:szCs w:val="36"/>
            </w:rPr>
          </w:pPr>
        </w:p>
        <w:p w:rsidR="00C5718B" w:rsidRPr="00123A77" w:rsidRDefault="00C5718B">
          <w:pPr>
            <w:pStyle w:val="SemEspaamento"/>
            <w:rPr>
              <w:rFonts w:ascii="Arial" w:hAnsi="Arial" w:cs="Arial"/>
            </w:rPr>
          </w:pPr>
        </w:p>
        <w:p w:rsidR="00C5718B" w:rsidRPr="00123A77" w:rsidRDefault="00C5718B">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6267BB" w:rsidRDefault="006267BB">
          <w:pPr>
            <w:rPr>
              <w:rFonts w:ascii="Arial" w:hAnsi="Arial" w:cs="Arial"/>
            </w:rPr>
          </w:pPr>
        </w:p>
        <w:p w:rsidR="00E1639C" w:rsidRDefault="00E1639C">
          <w:pPr>
            <w:rPr>
              <w:rFonts w:ascii="Arial" w:hAnsi="Arial" w:cs="Arial"/>
            </w:rPr>
          </w:pPr>
        </w:p>
        <w:p w:rsidR="00E1639C" w:rsidRDefault="00E1639C">
          <w:pPr>
            <w:rPr>
              <w:rFonts w:ascii="Arial" w:hAnsi="Arial" w:cs="Arial"/>
            </w:rPr>
          </w:pPr>
        </w:p>
        <w:p w:rsidR="00E1639C" w:rsidRDefault="00E1639C">
          <w:pPr>
            <w:rPr>
              <w:rFonts w:ascii="Arial" w:hAnsi="Arial" w:cs="Arial"/>
            </w:rPr>
          </w:pPr>
        </w:p>
        <w:p w:rsidR="00F41D17" w:rsidRDefault="00F41D17">
          <w:pPr>
            <w:rPr>
              <w:rFonts w:ascii="Arial" w:hAnsi="Arial" w:cs="Arial"/>
            </w:rPr>
          </w:pPr>
        </w:p>
        <w:p w:rsidR="00F41D17" w:rsidRPr="00123A77" w:rsidRDefault="00F41D17">
          <w:pPr>
            <w:rPr>
              <w:rFonts w:ascii="Arial" w:hAnsi="Arial" w:cs="Arial"/>
            </w:rPr>
          </w:pPr>
        </w:p>
        <w:p w:rsidR="003649FD" w:rsidRDefault="003649FD">
          <w:pPr>
            <w:rPr>
              <w:rFonts w:ascii="Arial" w:hAnsi="Arial" w:cs="Arial"/>
            </w:rPr>
          </w:pPr>
        </w:p>
        <w:p w:rsidR="005D4D5E" w:rsidRPr="00123A77" w:rsidRDefault="005D4D5E">
          <w:pPr>
            <w:rPr>
              <w:rFonts w:ascii="Arial" w:hAnsi="Arial" w:cs="Arial"/>
            </w:rPr>
          </w:pPr>
        </w:p>
        <w:p w:rsidR="003649FD" w:rsidRPr="00123A77" w:rsidRDefault="003649FD">
          <w:pPr>
            <w:rPr>
              <w:rFonts w:ascii="Arial" w:hAnsi="Arial" w:cs="Arial"/>
            </w:rPr>
          </w:pPr>
        </w:p>
        <w:p w:rsidR="003649FD" w:rsidRPr="00123A77" w:rsidRDefault="003649FD" w:rsidP="003649FD">
          <w:pPr>
            <w:jc w:val="center"/>
            <w:rPr>
              <w:rFonts w:ascii="Arial" w:hAnsi="Arial" w:cs="Arial"/>
              <w:b/>
            </w:rPr>
          </w:pPr>
          <w:r w:rsidRPr="00123A77">
            <w:rPr>
              <w:rFonts w:ascii="Arial" w:hAnsi="Arial" w:cs="Arial"/>
              <w:b/>
            </w:rPr>
            <w:t xml:space="preserve">DEPARTAMENTO DE OBRAS VIATURAS E </w:t>
          </w:r>
          <w:r w:rsidR="000A4C3D">
            <w:rPr>
              <w:rFonts w:ascii="Arial" w:hAnsi="Arial" w:cs="Arial"/>
              <w:b/>
            </w:rPr>
            <w:t>INFRAESTRUTURAS</w:t>
          </w:r>
        </w:p>
        <w:p w:rsidR="00E353EF" w:rsidRPr="00F41D17" w:rsidRDefault="003649FD" w:rsidP="00F41D17">
          <w:pPr>
            <w:jc w:val="center"/>
            <w:rPr>
              <w:rFonts w:ascii="Arial" w:hAnsi="Arial" w:cs="Arial"/>
            </w:rPr>
          </w:pPr>
          <w:r w:rsidRPr="00123A77">
            <w:rPr>
              <w:rFonts w:ascii="Arial" w:hAnsi="Arial" w:cs="Arial"/>
              <w:b/>
            </w:rPr>
            <w:t>DIVISÃO DE</w:t>
          </w:r>
          <w:r w:rsidR="00F41D17">
            <w:rPr>
              <w:rFonts w:ascii="Arial" w:hAnsi="Arial" w:cs="Arial"/>
              <w:b/>
            </w:rPr>
            <w:t xml:space="preserve"> EMPREITADAS E INFRAESTRUTURAS</w:t>
          </w:r>
        </w:p>
        <w:p w:rsidR="00C5718B" w:rsidRPr="00164199" w:rsidRDefault="0045479D">
          <w:pPr>
            <w:rPr>
              <w:rFonts w:ascii="Arial" w:hAnsi="Arial" w:cs="Arial"/>
              <w:sz w:val="22"/>
              <w:szCs w:val="22"/>
            </w:rPr>
          </w:pPr>
          <w:r w:rsidRPr="004F1B03">
            <w:rPr>
              <w:rFonts w:ascii="Arial" w:hAnsi="Arial" w:cs="Arial"/>
              <w:b/>
              <w:sz w:val="22"/>
              <w:szCs w:val="22"/>
            </w:rPr>
            <w:lastRenderedPageBreak/>
            <w:t>Proce</w:t>
          </w:r>
          <w:r w:rsidR="00057B0E">
            <w:rPr>
              <w:rFonts w:ascii="Arial" w:hAnsi="Arial" w:cs="Arial"/>
              <w:b/>
              <w:sz w:val="22"/>
              <w:szCs w:val="22"/>
            </w:rPr>
            <w:t>dimento</w:t>
          </w:r>
          <w:r w:rsidR="00057B0E" w:rsidRPr="004F1B03">
            <w:rPr>
              <w:rFonts w:ascii="Arial" w:hAnsi="Arial" w:cs="Arial"/>
              <w:b/>
              <w:sz w:val="22"/>
              <w:szCs w:val="22"/>
            </w:rPr>
            <w:t xml:space="preserve"> </w:t>
          </w:r>
          <w:r w:rsidR="00955124" w:rsidRPr="004F1B03">
            <w:rPr>
              <w:rFonts w:ascii="Arial" w:hAnsi="Arial" w:cs="Arial"/>
              <w:b/>
              <w:sz w:val="22"/>
              <w:szCs w:val="22"/>
            </w:rPr>
            <w:t>nº</w:t>
          </w:r>
          <w:r w:rsidR="008A610B" w:rsidRPr="004F1B03">
            <w:rPr>
              <w:rFonts w:ascii="Arial" w:hAnsi="Arial" w:cs="Arial"/>
              <w:b/>
              <w:sz w:val="22"/>
              <w:szCs w:val="22"/>
            </w:rPr>
            <w:t xml:space="preserve"> </w:t>
          </w:r>
          <w:r w:rsidR="00F41D17">
            <w:rPr>
              <w:rFonts w:ascii="Arial" w:hAnsi="Arial" w:cs="Arial"/>
              <w:b/>
              <w:sz w:val="22"/>
              <w:szCs w:val="22"/>
            </w:rPr>
            <w:t>75 / 2018 DOVSM / EMP</w:t>
          </w:r>
        </w:p>
      </w:sdtContent>
    </w:sdt>
    <w:p w:rsidR="00184114" w:rsidRDefault="00184114" w:rsidP="00184114">
      <w:pPr>
        <w:rPr>
          <w:rFonts w:ascii="Arial" w:hAnsi="Arial" w:cs="Arial"/>
          <w:sz w:val="22"/>
          <w:szCs w:val="22"/>
        </w:rPr>
      </w:pPr>
    </w:p>
    <w:p w:rsidR="009B0E36" w:rsidRPr="00164199" w:rsidRDefault="009B0E36" w:rsidP="00184114">
      <w:pPr>
        <w:rPr>
          <w:rFonts w:ascii="Arial" w:hAnsi="Arial" w:cs="Arial"/>
          <w:sz w:val="22"/>
          <w:szCs w:val="22"/>
        </w:rPr>
      </w:pPr>
    </w:p>
    <w:p w:rsidR="001E7475" w:rsidRPr="00164199" w:rsidRDefault="00FE1415" w:rsidP="003649FD">
      <w:pPr>
        <w:jc w:val="center"/>
        <w:rPr>
          <w:rFonts w:ascii="Arial" w:hAnsi="Arial" w:cs="Arial"/>
          <w:b/>
          <w:sz w:val="22"/>
          <w:szCs w:val="22"/>
          <w:u w:val="single"/>
        </w:rPr>
      </w:pPr>
      <w:r w:rsidRPr="00164199">
        <w:rPr>
          <w:rFonts w:ascii="Arial" w:hAnsi="Arial" w:cs="Arial"/>
          <w:b/>
          <w:sz w:val="22"/>
          <w:szCs w:val="22"/>
          <w:u w:val="single"/>
        </w:rPr>
        <w:t>Í</w:t>
      </w:r>
      <w:r w:rsidR="001E7475" w:rsidRPr="00164199">
        <w:rPr>
          <w:rFonts w:ascii="Arial" w:hAnsi="Arial" w:cs="Arial"/>
          <w:b/>
          <w:sz w:val="22"/>
          <w:szCs w:val="22"/>
          <w:u w:val="single"/>
        </w:rPr>
        <w:t>ndice</w:t>
      </w:r>
    </w:p>
    <w:p w:rsidR="00FE1415" w:rsidRPr="00164199" w:rsidRDefault="00FE1415">
      <w:pPr>
        <w:jc w:val="center"/>
        <w:rPr>
          <w:rFonts w:ascii="Arial" w:hAnsi="Arial" w:cs="Arial"/>
          <w:b/>
          <w:sz w:val="22"/>
          <w:szCs w:val="22"/>
          <w:u w:val="single"/>
        </w:rPr>
      </w:pPr>
    </w:p>
    <w:p w:rsidR="001E7475" w:rsidRPr="00164199" w:rsidRDefault="001E7475" w:rsidP="00BB6D28">
      <w:pPr>
        <w:spacing w:before="80"/>
        <w:rPr>
          <w:rFonts w:ascii="Arial" w:hAnsi="Arial" w:cs="Arial"/>
          <w:sz w:val="22"/>
          <w:szCs w:val="22"/>
        </w:rPr>
      </w:pPr>
    </w:p>
    <w:p w:rsidR="00955124" w:rsidRPr="00955124" w:rsidRDefault="007162DC">
      <w:pPr>
        <w:pStyle w:val="ndice1"/>
        <w:rPr>
          <w:rFonts w:eastAsiaTheme="minorEastAsia" w:cs="Arial"/>
          <w:noProof/>
          <w:sz w:val="22"/>
          <w:szCs w:val="22"/>
        </w:rPr>
      </w:pPr>
      <w:r w:rsidRPr="000A4C3D">
        <w:rPr>
          <w:rFonts w:cs="Arial"/>
          <w:sz w:val="22"/>
          <w:szCs w:val="22"/>
        </w:rPr>
        <w:fldChar w:fldCharType="begin"/>
      </w:r>
      <w:r w:rsidR="00A25B7E" w:rsidRPr="000A4C3D">
        <w:rPr>
          <w:rFonts w:cs="Arial"/>
          <w:sz w:val="22"/>
          <w:szCs w:val="22"/>
        </w:rPr>
        <w:instrText xml:space="preserve"> TOC \o "1-3" \h \z \u </w:instrText>
      </w:r>
      <w:r w:rsidRPr="000A4C3D">
        <w:rPr>
          <w:rFonts w:cs="Arial"/>
          <w:sz w:val="22"/>
          <w:szCs w:val="22"/>
        </w:rPr>
        <w:fldChar w:fldCharType="separate"/>
      </w:r>
      <w:hyperlink w:anchor="_Toc381382404" w:history="1">
        <w:r w:rsidR="00955124" w:rsidRPr="00955124">
          <w:rPr>
            <w:rStyle w:val="Hiperligao"/>
            <w:rFonts w:cs="Arial"/>
            <w:noProof/>
          </w:rPr>
          <w:t>1.</w:t>
        </w:r>
        <w:r w:rsidR="00955124" w:rsidRPr="00955124">
          <w:rPr>
            <w:rFonts w:eastAsiaTheme="minorEastAsia" w:cs="Arial"/>
            <w:noProof/>
            <w:sz w:val="22"/>
            <w:szCs w:val="22"/>
          </w:rPr>
          <w:tab/>
        </w:r>
        <w:r w:rsidR="00955124" w:rsidRPr="00955124">
          <w:rPr>
            <w:rStyle w:val="Hiperligao"/>
            <w:rFonts w:cs="Arial"/>
            <w:noProof/>
          </w:rPr>
          <w:t>Identificação do procedimento</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_Toc381382404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2</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05" w:history="1">
        <w:r w:rsidR="00955124" w:rsidRPr="00955124">
          <w:rPr>
            <w:rStyle w:val="Hiperligao"/>
            <w:rFonts w:cs="Arial"/>
            <w:noProof/>
          </w:rPr>
          <w:t>2.</w:t>
        </w:r>
        <w:r w:rsidR="00955124" w:rsidRPr="00955124">
          <w:rPr>
            <w:rFonts w:eastAsiaTheme="minorEastAsia" w:cs="Arial"/>
            <w:noProof/>
            <w:sz w:val="22"/>
            <w:szCs w:val="22"/>
          </w:rPr>
          <w:tab/>
        </w:r>
        <w:r w:rsidR="00955124" w:rsidRPr="00955124">
          <w:rPr>
            <w:rStyle w:val="Hiperligao"/>
            <w:rFonts w:cs="Arial"/>
            <w:noProof/>
          </w:rPr>
          <w:t>Entidade adjudicante</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_Toc381382405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2</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06" w:history="1">
        <w:r w:rsidR="00955124" w:rsidRPr="00955124">
          <w:rPr>
            <w:rStyle w:val="Hiperligao"/>
            <w:rFonts w:cs="Arial"/>
            <w:noProof/>
          </w:rPr>
          <w:t>3.</w:t>
        </w:r>
        <w:r w:rsidR="00955124" w:rsidRPr="00955124">
          <w:rPr>
            <w:rFonts w:eastAsiaTheme="minorEastAsia" w:cs="Arial"/>
            <w:noProof/>
            <w:sz w:val="22"/>
            <w:szCs w:val="22"/>
          </w:rPr>
          <w:tab/>
        </w:r>
        <w:r w:rsidR="00955124" w:rsidRPr="00955124">
          <w:rPr>
            <w:rStyle w:val="Hiperligao"/>
            <w:rFonts w:cs="Arial"/>
            <w:noProof/>
          </w:rPr>
          <w:t>Órgão da entidade adjudicante que tomou a decisão de contratar</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_Toc381382406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2</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07" w:history="1">
        <w:r w:rsidR="00955124" w:rsidRPr="00955124">
          <w:rPr>
            <w:rStyle w:val="Hiperligao"/>
            <w:rFonts w:cs="Arial"/>
            <w:noProof/>
          </w:rPr>
          <w:t>4.</w:t>
        </w:r>
        <w:r w:rsidR="00955124" w:rsidRPr="00955124">
          <w:rPr>
            <w:rFonts w:eastAsiaTheme="minorEastAsia" w:cs="Arial"/>
            <w:noProof/>
            <w:sz w:val="22"/>
            <w:szCs w:val="22"/>
          </w:rPr>
          <w:tab/>
        </w:r>
        <w:r w:rsidR="00955124" w:rsidRPr="00955124">
          <w:rPr>
            <w:rStyle w:val="Hiperligao"/>
            <w:rFonts w:cs="Arial"/>
            <w:noProof/>
          </w:rPr>
          <w:t>Fundamento da escolha do procedimento</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_Toc381382407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2</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08" w:history="1">
        <w:r w:rsidR="00955124" w:rsidRPr="00955124">
          <w:rPr>
            <w:rStyle w:val="Hiperligao"/>
            <w:rFonts w:cs="Arial"/>
            <w:noProof/>
          </w:rPr>
          <w:t>5.</w:t>
        </w:r>
        <w:r w:rsidR="00955124" w:rsidRPr="00955124">
          <w:rPr>
            <w:rFonts w:eastAsiaTheme="minorEastAsia" w:cs="Arial"/>
            <w:noProof/>
            <w:sz w:val="22"/>
            <w:szCs w:val="22"/>
          </w:rPr>
          <w:tab/>
        </w:r>
        <w:r w:rsidR="00955124" w:rsidRPr="00955124">
          <w:rPr>
            <w:rStyle w:val="Hiperligao"/>
            <w:rFonts w:cs="Arial"/>
            <w:noProof/>
          </w:rPr>
          <w:t>O fundamento da escolha do ajuste direto, quando seja feita ao abrigo do disposto nos artigos 24.º a 27.º e 31.º a 33.º do CCP</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_Toc381382408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2</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09" w:history="1">
        <w:r w:rsidR="00955124" w:rsidRPr="00955124">
          <w:rPr>
            <w:rStyle w:val="Hiperligao"/>
            <w:rFonts w:cs="Arial"/>
            <w:noProof/>
          </w:rPr>
          <w:t>6.</w:t>
        </w:r>
        <w:r w:rsidR="00955124" w:rsidRPr="00955124">
          <w:rPr>
            <w:rFonts w:eastAsiaTheme="minorEastAsia" w:cs="Arial"/>
            <w:noProof/>
            <w:sz w:val="22"/>
            <w:szCs w:val="22"/>
          </w:rPr>
          <w:tab/>
        </w:r>
        <w:r w:rsidR="00955124" w:rsidRPr="00955124">
          <w:rPr>
            <w:rStyle w:val="Hiperligao"/>
            <w:rFonts w:cs="Arial"/>
            <w:noProof/>
          </w:rPr>
          <w:t xml:space="preserve">Documentos referidos na alínea </w:t>
        </w:r>
        <w:r w:rsidR="00955124" w:rsidRPr="00955124">
          <w:rPr>
            <w:rStyle w:val="Hiperligao"/>
            <w:rFonts w:cs="Arial"/>
            <w:i/>
            <w:iCs/>
            <w:noProof/>
          </w:rPr>
          <w:t>c</w:t>
        </w:r>
        <w:r w:rsidR="00955124" w:rsidRPr="00955124">
          <w:rPr>
            <w:rStyle w:val="Hiperligao"/>
            <w:rFonts w:cs="Arial"/>
            <w:noProof/>
          </w:rPr>
          <w:t>) do n.º 1 do artigo 57.º do CCP. Não aplicável</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_Toc381382409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3</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10" w:history="1">
        <w:r w:rsidR="00955124" w:rsidRPr="00955124">
          <w:rPr>
            <w:rStyle w:val="Hiperligao"/>
            <w:rFonts w:cs="Arial"/>
            <w:noProof/>
          </w:rPr>
          <w:t>7.</w:t>
        </w:r>
        <w:r w:rsidR="00955124" w:rsidRPr="00955124">
          <w:rPr>
            <w:rFonts w:eastAsiaTheme="minorEastAsia" w:cs="Arial"/>
            <w:noProof/>
            <w:sz w:val="22"/>
            <w:szCs w:val="22"/>
          </w:rPr>
          <w:tab/>
        </w:r>
        <w:r w:rsidR="00955124" w:rsidRPr="00955124">
          <w:rPr>
            <w:rStyle w:val="Hiperligao"/>
            <w:rFonts w:cs="Arial"/>
            <w:noProof/>
          </w:rPr>
          <w:t>Consulta e fornecimento das peças do procedimento</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_Toc381382410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3</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11" w:history="1">
        <w:r w:rsidR="00955124" w:rsidRPr="00955124">
          <w:rPr>
            <w:rStyle w:val="Hiperligao"/>
            <w:rFonts w:cs="Arial"/>
            <w:noProof/>
          </w:rPr>
          <w:t>8.</w:t>
        </w:r>
        <w:r w:rsidR="00955124" w:rsidRPr="00955124">
          <w:rPr>
            <w:rFonts w:eastAsiaTheme="minorEastAsia" w:cs="Arial"/>
            <w:noProof/>
            <w:sz w:val="22"/>
            <w:szCs w:val="22"/>
          </w:rPr>
          <w:tab/>
        </w:r>
        <w:r w:rsidR="00955124" w:rsidRPr="00955124">
          <w:rPr>
            <w:rStyle w:val="Hiperligao"/>
            <w:rFonts w:cs="Arial"/>
            <w:noProof/>
          </w:rPr>
          <w:t>Preço base e prazo de execução do contrato</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_Toc381382411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3</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12" w:history="1">
        <w:r w:rsidR="00955124" w:rsidRPr="00955124">
          <w:rPr>
            <w:rStyle w:val="Hiperligao"/>
            <w:rFonts w:cs="Arial"/>
            <w:noProof/>
          </w:rPr>
          <w:t>9.</w:t>
        </w:r>
        <w:r w:rsidR="00955124" w:rsidRPr="00955124">
          <w:rPr>
            <w:rFonts w:eastAsiaTheme="minorEastAsia" w:cs="Arial"/>
            <w:noProof/>
            <w:sz w:val="22"/>
            <w:szCs w:val="22"/>
          </w:rPr>
          <w:tab/>
        </w:r>
        <w:r w:rsidR="00955124" w:rsidRPr="00955124">
          <w:rPr>
            <w:rStyle w:val="Hiperligao"/>
            <w:rFonts w:cs="Arial"/>
            <w:noProof/>
          </w:rPr>
          <w:t>Documentos da proposta</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_Toc381382412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3</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13" w:history="1">
        <w:r w:rsidR="00955124" w:rsidRPr="00955124">
          <w:rPr>
            <w:rStyle w:val="Hiperligao"/>
            <w:rFonts w:cs="Arial"/>
            <w:noProof/>
          </w:rPr>
          <w:t>10.</w:t>
        </w:r>
        <w:r w:rsidR="00955124" w:rsidRPr="00955124">
          <w:rPr>
            <w:rFonts w:eastAsiaTheme="minorEastAsia" w:cs="Arial"/>
            <w:noProof/>
            <w:sz w:val="22"/>
            <w:szCs w:val="22"/>
          </w:rPr>
          <w:tab/>
        </w:r>
        <w:r w:rsidR="00955124" w:rsidRPr="00955124">
          <w:rPr>
            <w:rStyle w:val="Hiperligao"/>
            <w:rFonts w:cs="Arial"/>
            <w:noProof/>
          </w:rPr>
          <w:t>Documentos que constituem a proposta que podem ser redigidos em língua estrangeira</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_Toc381382413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4</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14" w:history="1">
        <w:r w:rsidR="00955124" w:rsidRPr="00955124">
          <w:rPr>
            <w:rStyle w:val="Hiperligao"/>
            <w:rFonts w:cs="Arial"/>
            <w:noProof/>
          </w:rPr>
          <w:t>11.</w:t>
        </w:r>
        <w:r w:rsidR="00955124" w:rsidRPr="00955124">
          <w:rPr>
            <w:rFonts w:eastAsiaTheme="minorEastAsia" w:cs="Arial"/>
            <w:noProof/>
            <w:sz w:val="22"/>
            <w:szCs w:val="22"/>
          </w:rPr>
          <w:tab/>
        </w:r>
        <w:r w:rsidR="00955124" w:rsidRPr="00955124">
          <w:rPr>
            <w:rStyle w:val="Hiperligao"/>
            <w:rFonts w:cs="Arial"/>
            <w:noProof/>
          </w:rPr>
          <w:t>Prazo para apresentação das propostas</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_Toc381382414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4</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15" w:history="1">
        <w:r w:rsidR="00955124" w:rsidRPr="00955124">
          <w:rPr>
            <w:rStyle w:val="Hiperligao"/>
            <w:rFonts w:cs="Arial"/>
            <w:noProof/>
          </w:rPr>
          <w:t>12.</w:t>
        </w:r>
        <w:r w:rsidR="00955124" w:rsidRPr="00955124">
          <w:rPr>
            <w:rFonts w:eastAsiaTheme="minorEastAsia" w:cs="Arial"/>
            <w:noProof/>
            <w:sz w:val="22"/>
            <w:szCs w:val="22"/>
          </w:rPr>
          <w:tab/>
        </w:r>
        <w:r w:rsidR="00955124" w:rsidRPr="00955124">
          <w:rPr>
            <w:rStyle w:val="Hiperligao"/>
            <w:rFonts w:cs="Arial"/>
            <w:noProof/>
          </w:rPr>
          <w:t>Dúvidas e esclarecimentos</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_Toc381382415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5</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16" w:history="1">
        <w:r w:rsidR="00955124" w:rsidRPr="00955124">
          <w:rPr>
            <w:rStyle w:val="Hiperligao"/>
            <w:rFonts w:cs="Arial"/>
            <w:noProof/>
          </w:rPr>
          <w:t>13.</w:t>
        </w:r>
        <w:r w:rsidR="00955124" w:rsidRPr="00955124">
          <w:rPr>
            <w:rFonts w:eastAsiaTheme="minorEastAsia" w:cs="Arial"/>
            <w:noProof/>
            <w:sz w:val="22"/>
            <w:szCs w:val="22"/>
          </w:rPr>
          <w:tab/>
        </w:r>
        <w:r w:rsidR="00955124" w:rsidRPr="00955124">
          <w:rPr>
            <w:rStyle w:val="Hiperligao"/>
            <w:rFonts w:cs="Arial"/>
            <w:noProof/>
          </w:rPr>
          <w:t>Modo de apresentação das propostas</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_Toc381382416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5</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17" w:history="1">
        <w:r w:rsidR="00955124" w:rsidRPr="00955124">
          <w:rPr>
            <w:rStyle w:val="Hiperligao"/>
            <w:rFonts w:cs="Arial"/>
            <w:noProof/>
          </w:rPr>
          <w:t>14.</w:t>
        </w:r>
        <w:r w:rsidR="00955124" w:rsidRPr="00955124">
          <w:rPr>
            <w:rFonts w:eastAsiaTheme="minorEastAsia" w:cs="Arial"/>
            <w:noProof/>
            <w:sz w:val="22"/>
            <w:szCs w:val="22"/>
          </w:rPr>
          <w:tab/>
        </w:r>
        <w:r w:rsidR="00955124" w:rsidRPr="00955124">
          <w:rPr>
            <w:rStyle w:val="Hiperligao"/>
            <w:rFonts w:cs="Arial"/>
            <w:noProof/>
          </w:rPr>
          <w:t>Prazo da obrigação de manutenção das propostas</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_Toc381382417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5</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18" w:history="1">
        <w:r w:rsidR="00955124" w:rsidRPr="00955124">
          <w:rPr>
            <w:rStyle w:val="Hiperligao"/>
            <w:rFonts w:cs="Arial"/>
            <w:noProof/>
          </w:rPr>
          <w:t>15.</w:t>
        </w:r>
        <w:r w:rsidR="00955124" w:rsidRPr="00955124">
          <w:rPr>
            <w:rFonts w:eastAsiaTheme="minorEastAsia" w:cs="Arial"/>
            <w:noProof/>
            <w:sz w:val="22"/>
            <w:szCs w:val="22"/>
          </w:rPr>
          <w:tab/>
        </w:r>
        <w:r w:rsidR="00955124" w:rsidRPr="00955124">
          <w:rPr>
            <w:rStyle w:val="Hiperligao"/>
            <w:rFonts w:cs="Arial"/>
            <w:noProof/>
          </w:rPr>
          <w:t>O modo de prestação da caução</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_Toc381382418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5</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19" w:history="1">
        <w:r w:rsidR="00955124" w:rsidRPr="00955124">
          <w:rPr>
            <w:rStyle w:val="Hiperligao"/>
            <w:rFonts w:cs="Arial"/>
            <w:noProof/>
          </w:rPr>
          <w:t>16.</w:t>
        </w:r>
        <w:r w:rsidR="00955124" w:rsidRPr="00955124">
          <w:rPr>
            <w:rFonts w:eastAsiaTheme="minorEastAsia" w:cs="Arial"/>
            <w:noProof/>
            <w:sz w:val="22"/>
            <w:szCs w:val="22"/>
          </w:rPr>
          <w:tab/>
        </w:r>
        <w:r w:rsidR="00955124" w:rsidRPr="00955124">
          <w:rPr>
            <w:rStyle w:val="Hiperligao"/>
            <w:rFonts w:cs="Arial"/>
            <w:noProof/>
          </w:rPr>
          <w:t>O valor da caução, quando esta for exigida nos termos do disposto no n.º 3 do artigo 89.º do CCP. Não aplicável</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_Toc381382419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6</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20" w:history="1">
        <w:r w:rsidR="00955124" w:rsidRPr="00955124">
          <w:rPr>
            <w:rStyle w:val="Hiperligao"/>
            <w:rFonts w:cs="Arial"/>
            <w:noProof/>
          </w:rPr>
          <w:t>17.</w:t>
        </w:r>
        <w:r w:rsidR="00955124" w:rsidRPr="00955124">
          <w:rPr>
            <w:rFonts w:eastAsiaTheme="minorEastAsia" w:cs="Arial"/>
            <w:noProof/>
            <w:sz w:val="22"/>
            <w:szCs w:val="22"/>
          </w:rPr>
          <w:tab/>
        </w:r>
        <w:r w:rsidR="00955124" w:rsidRPr="00955124">
          <w:rPr>
            <w:rStyle w:val="Hiperligao"/>
            <w:rFonts w:cs="Arial"/>
            <w:noProof/>
          </w:rPr>
          <w:t>Número de entidades que a entidade adjudicante pretende convidar a apresentar proposta</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_Toc381382420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6</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21" w:history="1">
        <w:r w:rsidR="00955124" w:rsidRPr="00955124">
          <w:rPr>
            <w:rStyle w:val="Hiperligao"/>
            <w:rFonts w:cs="Arial"/>
            <w:noProof/>
          </w:rPr>
          <w:t>18.</w:t>
        </w:r>
        <w:r w:rsidR="00955124" w:rsidRPr="00955124">
          <w:rPr>
            <w:rFonts w:eastAsiaTheme="minorEastAsia" w:cs="Arial"/>
            <w:noProof/>
            <w:sz w:val="22"/>
            <w:szCs w:val="22"/>
          </w:rPr>
          <w:tab/>
        </w:r>
        <w:r w:rsidR="00955124" w:rsidRPr="00955124">
          <w:rPr>
            <w:rStyle w:val="Hiperligao"/>
            <w:rFonts w:cs="Arial"/>
            <w:noProof/>
          </w:rPr>
          <w:t>Negociação</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_Toc381382421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6</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22" w:history="1">
        <w:r w:rsidR="00955124" w:rsidRPr="00955124">
          <w:rPr>
            <w:rStyle w:val="Hiperligao"/>
            <w:rFonts w:cs="Arial"/>
            <w:noProof/>
          </w:rPr>
          <w:t>19.</w:t>
        </w:r>
        <w:r w:rsidR="00955124" w:rsidRPr="00955124">
          <w:rPr>
            <w:rFonts w:eastAsiaTheme="minorEastAsia" w:cs="Arial"/>
            <w:noProof/>
            <w:sz w:val="22"/>
            <w:szCs w:val="22"/>
          </w:rPr>
          <w:tab/>
        </w:r>
        <w:r w:rsidR="00955124" w:rsidRPr="00955124">
          <w:rPr>
            <w:rStyle w:val="Hiperligao"/>
            <w:rFonts w:cs="Arial"/>
            <w:noProof/>
          </w:rPr>
          <w:t>O critério de adjudicação e os eventuais fatores e subfactores que o densificam e critério de desempate</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_Toc381382422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6</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23" w:history="1">
        <w:r w:rsidR="00955124" w:rsidRPr="00955124">
          <w:rPr>
            <w:rStyle w:val="Hiperligao"/>
            <w:rFonts w:cs="Arial"/>
            <w:noProof/>
          </w:rPr>
          <w:t>20.</w:t>
        </w:r>
        <w:r w:rsidR="00955124" w:rsidRPr="00955124">
          <w:rPr>
            <w:rFonts w:eastAsiaTheme="minorEastAsia" w:cs="Arial"/>
            <w:noProof/>
            <w:sz w:val="22"/>
            <w:szCs w:val="22"/>
          </w:rPr>
          <w:tab/>
        </w:r>
        <w:r w:rsidR="00955124" w:rsidRPr="00955124">
          <w:rPr>
            <w:rStyle w:val="Hiperligao"/>
            <w:rFonts w:cs="Arial"/>
            <w:noProof/>
          </w:rPr>
          <w:t>Valor a partir do qual o preço total resultante de uma proposta é considerado anormalmente baixo</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_Toc381382423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6</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24" w:history="1">
        <w:r w:rsidR="00955124" w:rsidRPr="00955124">
          <w:rPr>
            <w:rStyle w:val="Hiperligao"/>
            <w:rFonts w:cs="Arial"/>
            <w:noProof/>
          </w:rPr>
          <w:t>21.</w:t>
        </w:r>
        <w:r w:rsidR="00955124" w:rsidRPr="00955124">
          <w:rPr>
            <w:rFonts w:eastAsiaTheme="minorEastAsia" w:cs="Arial"/>
            <w:noProof/>
            <w:sz w:val="22"/>
            <w:szCs w:val="22"/>
          </w:rPr>
          <w:tab/>
        </w:r>
        <w:r w:rsidR="00955124" w:rsidRPr="00955124">
          <w:rPr>
            <w:rStyle w:val="Hiperligao"/>
            <w:rFonts w:cs="Arial"/>
            <w:noProof/>
          </w:rPr>
          <w:t>Habilitações adequadas e necessárias à empreitada</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_Toc381382424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6</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25" w:history="1">
        <w:r w:rsidR="00955124" w:rsidRPr="00955124">
          <w:rPr>
            <w:rStyle w:val="Hiperligao"/>
            <w:rFonts w:cs="Arial"/>
            <w:noProof/>
          </w:rPr>
          <w:t>22.</w:t>
        </w:r>
        <w:r w:rsidR="00955124" w:rsidRPr="00955124">
          <w:rPr>
            <w:rFonts w:eastAsiaTheme="minorEastAsia" w:cs="Arial"/>
            <w:noProof/>
            <w:sz w:val="22"/>
            <w:szCs w:val="22"/>
          </w:rPr>
          <w:tab/>
        </w:r>
        <w:r w:rsidR="00955124" w:rsidRPr="00955124">
          <w:rPr>
            <w:rStyle w:val="Hiperligao"/>
            <w:rFonts w:cs="Arial"/>
            <w:noProof/>
          </w:rPr>
          <w:t>Documentos de habilitação</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_Toc381382425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7</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26" w:history="1">
        <w:r w:rsidR="00955124" w:rsidRPr="00955124">
          <w:rPr>
            <w:rStyle w:val="Hiperligao"/>
            <w:rFonts w:cs="Arial"/>
            <w:noProof/>
          </w:rPr>
          <w:t>23.</w:t>
        </w:r>
        <w:r w:rsidR="00955124" w:rsidRPr="00955124">
          <w:rPr>
            <w:rFonts w:eastAsiaTheme="minorEastAsia" w:cs="Arial"/>
            <w:noProof/>
            <w:sz w:val="22"/>
            <w:szCs w:val="22"/>
          </w:rPr>
          <w:tab/>
        </w:r>
        <w:r w:rsidR="00955124" w:rsidRPr="00955124">
          <w:rPr>
            <w:rStyle w:val="Hiperligao"/>
            <w:rFonts w:cs="Arial"/>
            <w:noProof/>
          </w:rPr>
          <w:t>Prazo de apresentação dos documentos de habilitação pelo adjudicatário</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_Toc381382426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7</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27" w:history="1">
        <w:r w:rsidR="00955124" w:rsidRPr="00955124">
          <w:rPr>
            <w:rStyle w:val="Hiperligao"/>
            <w:rFonts w:cs="Arial"/>
            <w:noProof/>
          </w:rPr>
          <w:t>24.</w:t>
        </w:r>
        <w:r w:rsidR="00955124" w:rsidRPr="00955124">
          <w:rPr>
            <w:rFonts w:eastAsiaTheme="minorEastAsia" w:cs="Arial"/>
            <w:noProof/>
            <w:sz w:val="22"/>
            <w:szCs w:val="22"/>
          </w:rPr>
          <w:tab/>
        </w:r>
        <w:r w:rsidR="00955124" w:rsidRPr="00955124">
          <w:rPr>
            <w:rStyle w:val="Hiperligao"/>
            <w:rFonts w:cs="Arial"/>
            <w:noProof/>
          </w:rPr>
          <w:t>Sessão de abertura das propostas</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_Toc381382427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8</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28" w:history="1">
        <w:r w:rsidR="00955124" w:rsidRPr="00955124">
          <w:rPr>
            <w:rStyle w:val="Hiperligao"/>
            <w:rFonts w:cs="Arial"/>
            <w:noProof/>
          </w:rPr>
          <w:t>25.</w:t>
        </w:r>
        <w:r w:rsidR="00955124" w:rsidRPr="00955124">
          <w:rPr>
            <w:rFonts w:eastAsiaTheme="minorEastAsia" w:cs="Arial"/>
            <w:noProof/>
            <w:sz w:val="22"/>
            <w:szCs w:val="22"/>
          </w:rPr>
          <w:tab/>
        </w:r>
        <w:r w:rsidR="00955124" w:rsidRPr="00955124">
          <w:rPr>
            <w:rStyle w:val="Hiperligao"/>
            <w:rFonts w:cs="Arial"/>
            <w:noProof/>
          </w:rPr>
          <w:t>Causas de não adjudicação</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_Toc381382428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8</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29" w:history="1">
        <w:r w:rsidR="00955124" w:rsidRPr="00955124">
          <w:rPr>
            <w:rStyle w:val="Hiperligao"/>
            <w:rFonts w:cs="Arial"/>
            <w:noProof/>
          </w:rPr>
          <w:t>26.</w:t>
        </w:r>
        <w:r w:rsidR="00955124" w:rsidRPr="00955124">
          <w:rPr>
            <w:rFonts w:eastAsiaTheme="minorEastAsia" w:cs="Arial"/>
            <w:noProof/>
            <w:sz w:val="22"/>
            <w:szCs w:val="22"/>
          </w:rPr>
          <w:tab/>
        </w:r>
        <w:r w:rsidR="00955124" w:rsidRPr="00955124">
          <w:rPr>
            <w:rStyle w:val="Hiperligao"/>
            <w:rFonts w:cs="Arial"/>
            <w:noProof/>
          </w:rPr>
          <w:t>Inexigibilidade de redução do contrato a escrito</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_Toc381382429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8</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30" w:history="1">
        <w:r w:rsidR="00955124" w:rsidRPr="00955124">
          <w:rPr>
            <w:rStyle w:val="Hiperligao"/>
            <w:rFonts w:cs="Arial"/>
            <w:noProof/>
          </w:rPr>
          <w:t>28.</w:t>
        </w:r>
        <w:r w:rsidR="00955124" w:rsidRPr="00955124">
          <w:rPr>
            <w:rFonts w:eastAsiaTheme="minorEastAsia" w:cs="Arial"/>
            <w:noProof/>
            <w:sz w:val="22"/>
            <w:szCs w:val="22"/>
          </w:rPr>
          <w:tab/>
        </w:r>
        <w:r w:rsidR="00955124" w:rsidRPr="00955124">
          <w:rPr>
            <w:rStyle w:val="Hiperligao"/>
            <w:rFonts w:cs="Arial"/>
            <w:noProof/>
          </w:rPr>
          <w:t>Legislação aplicável</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_Toc381382430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8</w:t>
        </w:r>
        <w:r w:rsidR="00955124" w:rsidRPr="00955124">
          <w:rPr>
            <w:rFonts w:cs="Arial"/>
            <w:noProof/>
            <w:webHidden/>
          </w:rPr>
          <w:fldChar w:fldCharType="end"/>
        </w:r>
      </w:hyperlink>
    </w:p>
    <w:p w:rsidR="00955124" w:rsidRPr="00955124" w:rsidRDefault="00932C8C">
      <w:pPr>
        <w:pStyle w:val="ndice1"/>
        <w:rPr>
          <w:rFonts w:eastAsiaTheme="minorEastAsia" w:cs="Arial"/>
          <w:noProof/>
          <w:sz w:val="22"/>
          <w:szCs w:val="22"/>
        </w:rPr>
      </w:pPr>
      <w:hyperlink w:anchor="_Toc381382431" w:history="1">
        <w:r w:rsidR="00955124" w:rsidRPr="00955124">
          <w:rPr>
            <w:rStyle w:val="Hiperligao"/>
            <w:rFonts w:cs="Arial"/>
            <w:noProof/>
          </w:rPr>
          <w:t>Anexos</w:t>
        </w:r>
        <w:r w:rsidR="00955124" w:rsidRPr="00955124">
          <w:rPr>
            <w:rFonts w:cs="Arial"/>
            <w:noProof/>
            <w:webHidden/>
          </w:rPr>
          <w:tab/>
        </w:r>
        <w:r w:rsidR="00955124" w:rsidRPr="00955124">
          <w:rPr>
            <w:rFonts w:cs="Arial"/>
            <w:noProof/>
            <w:webHidden/>
          </w:rPr>
          <w:fldChar w:fldCharType="begin"/>
        </w:r>
        <w:r w:rsidR="00955124" w:rsidRPr="00955124">
          <w:rPr>
            <w:rFonts w:cs="Arial"/>
            <w:noProof/>
            <w:webHidden/>
          </w:rPr>
          <w:instrText xml:space="preserve"> PAGEREF _Toc381382431 \h </w:instrText>
        </w:r>
        <w:r w:rsidR="00955124" w:rsidRPr="00955124">
          <w:rPr>
            <w:rFonts w:cs="Arial"/>
            <w:noProof/>
            <w:webHidden/>
          </w:rPr>
        </w:r>
        <w:r w:rsidR="00955124" w:rsidRPr="00955124">
          <w:rPr>
            <w:rFonts w:cs="Arial"/>
            <w:noProof/>
            <w:webHidden/>
          </w:rPr>
          <w:fldChar w:fldCharType="separate"/>
        </w:r>
        <w:r w:rsidR="006C71E7">
          <w:rPr>
            <w:rFonts w:cs="Arial"/>
            <w:noProof/>
            <w:webHidden/>
          </w:rPr>
          <w:t>9</w:t>
        </w:r>
        <w:r w:rsidR="00955124" w:rsidRPr="00955124">
          <w:rPr>
            <w:rFonts w:cs="Arial"/>
            <w:noProof/>
            <w:webHidden/>
          </w:rPr>
          <w:fldChar w:fldCharType="end"/>
        </w:r>
      </w:hyperlink>
    </w:p>
    <w:p w:rsidR="00955124" w:rsidRDefault="00932C8C">
      <w:pPr>
        <w:pStyle w:val="ndice2"/>
        <w:tabs>
          <w:tab w:val="right" w:leader="dot" w:pos="9344"/>
        </w:tabs>
        <w:rPr>
          <w:rFonts w:ascii="Arial" w:hAnsi="Arial" w:cs="Arial"/>
          <w:noProof/>
        </w:rPr>
      </w:pPr>
      <w:hyperlink w:anchor="_Toc381382432" w:history="1">
        <w:r w:rsidR="00955124" w:rsidRPr="00955124">
          <w:rPr>
            <w:rStyle w:val="Hiperligao"/>
            <w:rFonts w:ascii="Arial" w:hAnsi="Arial" w:cs="Arial"/>
            <w:noProof/>
          </w:rPr>
          <w:t>Anexo 1 - Declaração de Aceitação do Conteúdo do Caderno de Encargos</w:t>
        </w:r>
        <w:r w:rsidR="00955124" w:rsidRPr="00955124">
          <w:rPr>
            <w:rFonts w:ascii="Arial" w:hAnsi="Arial" w:cs="Arial"/>
            <w:noProof/>
            <w:webHidden/>
          </w:rPr>
          <w:tab/>
        </w:r>
        <w:r w:rsidR="00955124" w:rsidRPr="00955124">
          <w:rPr>
            <w:rFonts w:ascii="Arial" w:hAnsi="Arial" w:cs="Arial"/>
            <w:noProof/>
            <w:webHidden/>
          </w:rPr>
          <w:fldChar w:fldCharType="begin"/>
        </w:r>
        <w:r w:rsidR="00955124" w:rsidRPr="00955124">
          <w:rPr>
            <w:rFonts w:ascii="Arial" w:hAnsi="Arial" w:cs="Arial"/>
            <w:noProof/>
            <w:webHidden/>
          </w:rPr>
          <w:instrText xml:space="preserve"> PAGEREF _Toc381382432 \h </w:instrText>
        </w:r>
        <w:r w:rsidR="00955124" w:rsidRPr="00955124">
          <w:rPr>
            <w:rFonts w:ascii="Arial" w:hAnsi="Arial" w:cs="Arial"/>
            <w:noProof/>
            <w:webHidden/>
          </w:rPr>
        </w:r>
        <w:r w:rsidR="00955124" w:rsidRPr="00955124">
          <w:rPr>
            <w:rFonts w:ascii="Arial" w:hAnsi="Arial" w:cs="Arial"/>
            <w:noProof/>
            <w:webHidden/>
          </w:rPr>
          <w:fldChar w:fldCharType="separate"/>
        </w:r>
        <w:r w:rsidR="006C71E7">
          <w:rPr>
            <w:rFonts w:ascii="Arial" w:hAnsi="Arial" w:cs="Arial"/>
            <w:noProof/>
            <w:webHidden/>
          </w:rPr>
          <w:t>10</w:t>
        </w:r>
        <w:r w:rsidR="00955124" w:rsidRPr="00955124">
          <w:rPr>
            <w:rFonts w:ascii="Arial" w:hAnsi="Arial" w:cs="Arial"/>
            <w:noProof/>
            <w:webHidden/>
          </w:rPr>
          <w:fldChar w:fldCharType="end"/>
        </w:r>
      </w:hyperlink>
    </w:p>
    <w:p w:rsidR="006C71E7" w:rsidRPr="006C71E7" w:rsidRDefault="006C71E7" w:rsidP="006C71E7">
      <w:pPr>
        <w:rPr>
          <w:rFonts w:ascii="Arial" w:eastAsiaTheme="minorEastAsia" w:hAnsi="Arial" w:cs="Arial"/>
          <w:noProof/>
        </w:rPr>
      </w:pPr>
      <w:r>
        <w:rPr>
          <w:rFonts w:eastAsiaTheme="minorEastAsia"/>
          <w:noProof/>
        </w:rPr>
        <w:t xml:space="preserve">    </w:t>
      </w:r>
      <w:r w:rsidRPr="006C71E7">
        <w:rPr>
          <w:rFonts w:ascii="Arial" w:eastAsiaTheme="minorEastAsia" w:hAnsi="Arial" w:cs="Arial"/>
          <w:noProof/>
        </w:rPr>
        <w:t xml:space="preserve">Anexo </w:t>
      </w:r>
      <w:r>
        <w:rPr>
          <w:rFonts w:ascii="Arial" w:eastAsiaTheme="minorEastAsia" w:hAnsi="Arial" w:cs="Arial"/>
          <w:noProof/>
        </w:rPr>
        <w:t>2</w:t>
      </w:r>
      <w:r w:rsidRPr="006C71E7">
        <w:rPr>
          <w:rFonts w:ascii="Arial" w:eastAsiaTheme="minorEastAsia" w:hAnsi="Arial" w:cs="Arial"/>
          <w:noProof/>
        </w:rPr>
        <w:t xml:space="preserve"> - Modelo de </w:t>
      </w:r>
      <w:r>
        <w:rPr>
          <w:rFonts w:ascii="Arial" w:eastAsiaTheme="minorEastAsia" w:hAnsi="Arial" w:cs="Arial"/>
          <w:noProof/>
        </w:rPr>
        <w:t>Declaração …………………………………………………………………………..…12</w:t>
      </w:r>
    </w:p>
    <w:p w:rsidR="00955124" w:rsidRPr="00955124" w:rsidRDefault="00932C8C">
      <w:pPr>
        <w:pStyle w:val="ndice2"/>
        <w:tabs>
          <w:tab w:val="right" w:leader="dot" w:pos="9344"/>
        </w:tabs>
        <w:rPr>
          <w:rFonts w:ascii="Arial" w:eastAsiaTheme="minorEastAsia" w:hAnsi="Arial" w:cs="Arial"/>
          <w:noProof/>
          <w:sz w:val="22"/>
          <w:szCs w:val="22"/>
        </w:rPr>
      </w:pPr>
      <w:hyperlink w:anchor="_Toc381382433" w:history="1">
        <w:r w:rsidR="00955124" w:rsidRPr="00955124">
          <w:rPr>
            <w:rStyle w:val="Hiperligao"/>
            <w:rFonts w:ascii="Arial" w:hAnsi="Arial" w:cs="Arial"/>
            <w:noProof/>
          </w:rPr>
          <w:t>Anexo 3</w:t>
        </w:r>
        <w:r w:rsidR="006C71E7">
          <w:rPr>
            <w:rStyle w:val="Hiperligao"/>
            <w:rFonts w:ascii="Arial" w:hAnsi="Arial" w:cs="Arial"/>
            <w:noProof/>
          </w:rPr>
          <w:t xml:space="preserve"> </w:t>
        </w:r>
        <w:r w:rsidR="00955124" w:rsidRPr="00955124">
          <w:rPr>
            <w:rStyle w:val="Hiperligao"/>
            <w:rFonts w:ascii="Arial" w:hAnsi="Arial" w:cs="Arial"/>
            <w:noProof/>
          </w:rPr>
          <w:t>- Modelo de guia de depósito</w:t>
        </w:r>
        <w:r w:rsidR="00955124" w:rsidRPr="00955124">
          <w:rPr>
            <w:rFonts w:ascii="Arial" w:hAnsi="Arial" w:cs="Arial"/>
            <w:noProof/>
            <w:webHidden/>
          </w:rPr>
          <w:tab/>
        </w:r>
        <w:r w:rsidR="00955124" w:rsidRPr="00955124">
          <w:rPr>
            <w:rFonts w:ascii="Arial" w:hAnsi="Arial" w:cs="Arial"/>
            <w:noProof/>
            <w:webHidden/>
          </w:rPr>
          <w:fldChar w:fldCharType="begin"/>
        </w:r>
        <w:r w:rsidR="00955124" w:rsidRPr="00955124">
          <w:rPr>
            <w:rFonts w:ascii="Arial" w:hAnsi="Arial" w:cs="Arial"/>
            <w:noProof/>
            <w:webHidden/>
          </w:rPr>
          <w:instrText xml:space="preserve"> PAGEREF _Toc381382433 \h </w:instrText>
        </w:r>
        <w:r w:rsidR="00955124" w:rsidRPr="00955124">
          <w:rPr>
            <w:rFonts w:ascii="Arial" w:hAnsi="Arial" w:cs="Arial"/>
            <w:noProof/>
            <w:webHidden/>
          </w:rPr>
        </w:r>
        <w:r w:rsidR="00955124" w:rsidRPr="00955124">
          <w:rPr>
            <w:rFonts w:ascii="Arial" w:hAnsi="Arial" w:cs="Arial"/>
            <w:noProof/>
            <w:webHidden/>
          </w:rPr>
          <w:fldChar w:fldCharType="separate"/>
        </w:r>
        <w:r w:rsidR="006C71E7">
          <w:rPr>
            <w:rFonts w:ascii="Arial" w:hAnsi="Arial" w:cs="Arial"/>
            <w:noProof/>
            <w:webHidden/>
          </w:rPr>
          <w:t>13</w:t>
        </w:r>
        <w:r w:rsidR="00955124" w:rsidRPr="00955124">
          <w:rPr>
            <w:rFonts w:ascii="Arial" w:hAnsi="Arial" w:cs="Arial"/>
            <w:noProof/>
            <w:webHidden/>
          </w:rPr>
          <w:fldChar w:fldCharType="end"/>
        </w:r>
      </w:hyperlink>
    </w:p>
    <w:p w:rsidR="00955124" w:rsidRPr="00955124" w:rsidRDefault="00932C8C">
      <w:pPr>
        <w:pStyle w:val="ndice2"/>
        <w:tabs>
          <w:tab w:val="right" w:leader="dot" w:pos="9344"/>
        </w:tabs>
        <w:rPr>
          <w:rFonts w:ascii="Arial" w:eastAsiaTheme="minorEastAsia" w:hAnsi="Arial" w:cs="Arial"/>
          <w:noProof/>
          <w:sz w:val="22"/>
          <w:szCs w:val="22"/>
        </w:rPr>
      </w:pPr>
      <w:hyperlink w:anchor="_Toc381382434" w:history="1">
        <w:r w:rsidR="00955124" w:rsidRPr="00955124">
          <w:rPr>
            <w:rStyle w:val="Hiperligao"/>
            <w:rFonts w:ascii="Arial" w:hAnsi="Arial" w:cs="Arial"/>
            <w:noProof/>
          </w:rPr>
          <w:t>Anexo 4 - Modelo de garantia bancária</w:t>
        </w:r>
        <w:r w:rsidR="00955124" w:rsidRPr="00955124">
          <w:rPr>
            <w:rFonts w:ascii="Arial" w:hAnsi="Arial" w:cs="Arial"/>
            <w:noProof/>
            <w:webHidden/>
          </w:rPr>
          <w:tab/>
        </w:r>
        <w:r w:rsidR="00955124" w:rsidRPr="00955124">
          <w:rPr>
            <w:rFonts w:ascii="Arial" w:hAnsi="Arial" w:cs="Arial"/>
            <w:noProof/>
            <w:webHidden/>
          </w:rPr>
          <w:fldChar w:fldCharType="begin"/>
        </w:r>
        <w:r w:rsidR="00955124" w:rsidRPr="00955124">
          <w:rPr>
            <w:rFonts w:ascii="Arial" w:hAnsi="Arial" w:cs="Arial"/>
            <w:noProof/>
            <w:webHidden/>
          </w:rPr>
          <w:instrText xml:space="preserve"> PAGEREF _Toc381382434 \h </w:instrText>
        </w:r>
        <w:r w:rsidR="00955124" w:rsidRPr="00955124">
          <w:rPr>
            <w:rFonts w:ascii="Arial" w:hAnsi="Arial" w:cs="Arial"/>
            <w:noProof/>
            <w:webHidden/>
          </w:rPr>
        </w:r>
        <w:r w:rsidR="00955124" w:rsidRPr="00955124">
          <w:rPr>
            <w:rFonts w:ascii="Arial" w:hAnsi="Arial" w:cs="Arial"/>
            <w:noProof/>
            <w:webHidden/>
          </w:rPr>
          <w:fldChar w:fldCharType="separate"/>
        </w:r>
        <w:r w:rsidR="006C71E7">
          <w:rPr>
            <w:rFonts w:ascii="Arial" w:hAnsi="Arial" w:cs="Arial"/>
            <w:noProof/>
            <w:webHidden/>
          </w:rPr>
          <w:t>13</w:t>
        </w:r>
        <w:r w:rsidR="00955124" w:rsidRPr="00955124">
          <w:rPr>
            <w:rFonts w:ascii="Arial" w:hAnsi="Arial" w:cs="Arial"/>
            <w:noProof/>
            <w:webHidden/>
          </w:rPr>
          <w:fldChar w:fldCharType="end"/>
        </w:r>
      </w:hyperlink>
    </w:p>
    <w:p w:rsidR="00955124" w:rsidRPr="00955124" w:rsidRDefault="00932C8C">
      <w:pPr>
        <w:pStyle w:val="ndice2"/>
        <w:tabs>
          <w:tab w:val="right" w:leader="dot" w:pos="9344"/>
        </w:tabs>
        <w:rPr>
          <w:rFonts w:ascii="Arial" w:eastAsiaTheme="minorEastAsia" w:hAnsi="Arial" w:cs="Arial"/>
          <w:noProof/>
          <w:sz w:val="22"/>
          <w:szCs w:val="22"/>
        </w:rPr>
      </w:pPr>
      <w:hyperlink w:anchor="_Toc381382435" w:history="1">
        <w:r w:rsidR="00955124" w:rsidRPr="00955124">
          <w:rPr>
            <w:rStyle w:val="Hiperligao"/>
            <w:rFonts w:ascii="Arial" w:hAnsi="Arial" w:cs="Arial"/>
            <w:noProof/>
          </w:rPr>
          <w:t>Anexo 5 - Modelo de seguro-caução à primeira solicitação</w:t>
        </w:r>
        <w:r w:rsidR="00955124" w:rsidRPr="00955124">
          <w:rPr>
            <w:rFonts w:ascii="Arial" w:hAnsi="Arial" w:cs="Arial"/>
            <w:noProof/>
            <w:webHidden/>
          </w:rPr>
          <w:tab/>
        </w:r>
        <w:r w:rsidR="00955124" w:rsidRPr="00955124">
          <w:rPr>
            <w:rFonts w:ascii="Arial" w:hAnsi="Arial" w:cs="Arial"/>
            <w:noProof/>
            <w:webHidden/>
          </w:rPr>
          <w:fldChar w:fldCharType="begin"/>
        </w:r>
        <w:r w:rsidR="00955124" w:rsidRPr="00955124">
          <w:rPr>
            <w:rFonts w:ascii="Arial" w:hAnsi="Arial" w:cs="Arial"/>
            <w:noProof/>
            <w:webHidden/>
          </w:rPr>
          <w:instrText xml:space="preserve"> PAGEREF _Toc381382435 \h </w:instrText>
        </w:r>
        <w:r w:rsidR="00955124" w:rsidRPr="00955124">
          <w:rPr>
            <w:rFonts w:ascii="Arial" w:hAnsi="Arial" w:cs="Arial"/>
            <w:noProof/>
            <w:webHidden/>
          </w:rPr>
        </w:r>
        <w:r w:rsidR="00955124" w:rsidRPr="00955124">
          <w:rPr>
            <w:rFonts w:ascii="Arial" w:hAnsi="Arial" w:cs="Arial"/>
            <w:noProof/>
            <w:webHidden/>
          </w:rPr>
          <w:fldChar w:fldCharType="separate"/>
        </w:r>
        <w:r w:rsidR="006C71E7">
          <w:rPr>
            <w:rFonts w:ascii="Arial" w:hAnsi="Arial" w:cs="Arial"/>
            <w:noProof/>
            <w:webHidden/>
          </w:rPr>
          <w:t>13</w:t>
        </w:r>
        <w:r w:rsidR="00955124" w:rsidRPr="00955124">
          <w:rPr>
            <w:rFonts w:ascii="Arial" w:hAnsi="Arial" w:cs="Arial"/>
            <w:noProof/>
            <w:webHidden/>
          </w:rPr>
          <w:fldChar w:fldCharType="end"/>
        </w:r>
      </w:hyperlink>
    </w:p>
    <w:p w:rsidR="001E7475" w:rsidRPr="00164199" w:rsidRDefault="007162DC" w:rsidP="006C71E7">
      <w:pPr>
        <w:spacing w:before="80" w:line="360" w:lineRule="auto"/>
        <w:rPr>
          <w:rFonts w:ascii="Arial" w:hAnsi="Arial" w:cs="Arial"/>
          <w:sz w:val="22"/>
          <w:szCs w:val="22"/>
        </w:rPr>
      </w:pPr>
      <w:r w:rsidRPr="000A4C3D">
        <w:rPr>
          <w:rFonts w:ascii="Arial" w:hAnsi="Arial" w:cs="Arial"/>
          <w:sz w:val="22"/>
          <w:szCs w:val="22"/>
        </w:rPr>
        <w:fldChar w:fldCharType="end"/>
      </w:r>
      <w:r w:rsidR="00420090" w:rsidRPr="00164199">
        <w:rPr>
          <w:rFonts w:ascii="Arial" w:hAnsi="Arial" w:cs="Arial"/>
          <w:sz w:val="22"/>
          <w:szCs w:val="22"/>
        </w:rPr>
        <w:br w:type="page"/>
      </w:r>
    </w:p>
    <w:tbl>
      <w:tblPr>
        <w:tblW w:w="0" w:type="auto"/>
        <w:tblLook w:val="01E0" w:firstRow="1" w:lastRow="1" w:firstColumn="1" w:lastColumn="1" w:noHBand="0" w:noVBand="0"/>
      </w:tblPr>
      <w:tblGrid>
        <w:gridCol w:w="1657"/>
        <w:gridCol w:w="222"/>
        <w:gridCol w:w="339"/>
        <w:gridCol w:w="222"/>
        <w:gridCol w:w="2751"/>
        <w:gridCol w:w="222"/>
        <w:gridCol w:w="222"/>
        <w:gridCol w:w="2537"/>
        <w:gridCol w:w="222"/>
        <w:gridCol w:w="222"/>
      </w:tblGrid>
      <w:tr w:rsidR="00554F10" w:rsidRPr="00164199" w:rsidTr="008A610B">
        <w:tc>
          <w:tcPr>
            <w:tcW w:w="0" w:type="auto"/>
          </w:tcPr>
          <w:p w:rsidR="00554F10" w:rsidRPr="00794C3C" w:rsidRDefault="00554F10" w:rsidP="00164199">
            <w:pPr>
              <w:autoSpaceDE w:val="0"/>
              <w:autoSpaceDN w:val="0"/>
              <w:adjustRightInd w:val="0"/>
              <w:rPr>
                <w:rFonts w:ascii="Arial" w:hAnsi="Arial" w:cs="Arial"/>
                <w:b/>
                <w:sz w:val="24"/>
                <w:szCs w:val="24"/>
              </w:rPr>
            </w:pPr>
            <w:bookmarkStart w:id="0" w:name="_Toc56954417"/>
            <w:r w:rsidRPr="00794C3C">
              <w:rPr>
                <w:rFonts w:ascii="Arial" w:hAnsi="Arial" w:cs="Arial"/>
                <w:b/>
                <w:sz w:val="24"/>
                <w:szCs w:val="24"/>
              </w:rPr>
              <w:lastRenderedPageBreak/>
              <w:t>Empreitadas</w:t>
            </w:r>
          </w:p>
        </w:tc>
        <w:tc>
          <w:tcPr>
            <w:tcW w:w="0" w:type="auto"/>
            <w:tcBorders>
              <w:right w:val="single" w:sz="4" w:space="0" w:color="auto"/>
            </w:tcBorders>
          </w:tcPr>
          <w:p w:rsidR="00554F10" w:rsidRPr="00164199" w:rsidRDefault="00554F10" w:rsidP="00164199">
            <w:pPr>
              <w:autoSpaceDE w:val="0"/>
              <w:autoSpaceDN w:val="0"/>
              <w:adjustRightInd w:val="0"/>
              <w:rPr>
                <w:rFonts w:ascii="Arial" w:hAnsi="Arial" w:cs="Arial"/>
                <w:b/>
                <w:sz w:val="22"/>
                <w:szCs w:val="22"/>
                <w:u w:val="single"/>
              </w:rPr>
            </w:pPr>
          </w:p>
        </w:tc>
        <w:tc>
          <w:tcPr>
            <w:tcW w:w="0" w:type="auto"/>
            <w:tcBorders>
              <w:top w:val="single" w:sz="4" w:space="0" w:color="auto"/>
              <w:left w:val="single" w:sz="4" w:space="0" w:color="auto"/>
              <w:bottom w:val="single" w:sz="4" w:space="0" w:color="auto"/>
              <w:right w:val="single" w:sz="4" w:space="0" w:color="auto"/>
            </w:tcBorders>
          </w:tcPr>
          <w:p w:rsidR="00554F10" w:rsidRPr="00164199" w:rsidRDefault="00554F10" w:rsidP="00164199">
            <w:pPr>
              <w:autoSpaceDE w:val="0"/>
              <w:autoSpaceDN w:val="0"/>
              <w:adjustRightInd w:val="0"/>
              <w:rPr>
                <w:rFonts w:ascii="Arial" w:hAnsi="Arial" w:cs="Arial"/>
                <w:b/>
                <w:sz w:val="22"/>
                <w:szCs w:val="22"/>
              </w:rPr>
            </w:pPr>
            <w:r w:rsidRPr="003574B6">
              <w:rPr>
                <w:rFonts w:ascii="Arial" w:hAnsi="Arial" w:cs="Arial"/>
                <w:b/>
                <w:sz w:val="22"/>
                <w:szCs w:val="22"/>
              </w:rPr>
              <w:t>x</w:t>
            </w:r>
          </w:p>
        </w:tc>
        <w:tc>
          <w:tcPr>
            <w:tcW w:w="0" w:type="auto"/>
            <w:tcBorders>
              <w:left w:val="single" w:sz="4" w:space="0" w:color="auto"/>
            </w:tcBorders>
          </w:tcPr>
          <w:p w:rsidR="00554F10" w:rsidRPr="00164199" w:rsidRDefault="00554F10" w:rsidP="00164199">
            <w:pPr>
              <w:autoSpaceDE w:val="0"/>
              <w:autoSpaceDN w:val="0"/>
              <w:adjustRightInd w:val="0"/>
              <w:rPr>
                <w:rFonts w:ascii="Arial" w:hAnsi="Arial" w:cs="Arial"/>
                <w:b/>
                <w:sz w:val="22"/>
                <w:szCs w:val="22"/>
              </w:rPr>
            </w:pPr>
          </w:p>
        </w:tc>
        <w:tc>
          <w:tcPr>
            <w:tcW w:w="0" w:type="auto"/>
            <w:tcBorders>
              <w:right w:val="single" w:sz="4" w:space="0" w:color="auto"/>
            </w:tcBorders>
          </w:tcPr>
          <w:p w:rsidR="00554F10" w:rsidRPr="00794C3C" w:rsidRDefault="00554F10" w:rsidP="00164199">
            <w:pPr>
              <w:autoSpaceDE w:val="0"/>
              <w:autoSpaceDN w:val="0"/>
              <w:adjustRightInd w:val="0"/>
              <w:rPr>
                <w:rFonts w:ascii="Arial" w:hAnsi="Arial" w:cs="Arial"/>
                <w:b/>
                <w:sz w:val="24"/>
                <w:szCs w:val="24"/>
                <w:u w:val="single"/>
              </w:rPr>
            </w:pPr>
            <w:r w:rsidRPr="00794C3C">
              <w:rPr>
                <w:rFonts w:ascii="Arial" w:hAnsi="Arial" w:cs="Arial"/>
                <w:b/>
                <w:sz w:val="24"/>
                <w:szCs w:val="24"/>
              </w:rPr>
              <w:t>Prestação de serviços</w:t>
            </w:r>
          </w:p>
        </w:tc>
        <w:tc>
          <w:tcPr>
            <w:tcW w:w="0" w:type="auto"/>
            <w:tcBorders>
              <w:top w:val="single" w:sz="4" w:space="0" w:color="auto"/>
              <w:left w:val="single" w:sz="4" w:space="0" w:color="auto"/>
              <w:bottom w:val="single" w:sz="4" w:space="0" w:color="auto"/>
              <w:right w:val="single" w:sz="4" w:space="0" w:color="auto"/>
            </w:tcBorders>
          </w:tcPr>
          <w:p w:rsidR="00554F10" w:rsidRPr="00164199" w:rsidRDefault="00554F10" w:rsidP="00164199">
            <w:pPr>
              <w:autoSpaceDE w:val="0"/>
              <w:autoSpaceDN w:val="0"/>
              <w:adjustRightInd w:val="0"/>
              <w:rPr>
                <w:rFonts w:ascii="Arial" w:hAnsi="Arial" w:cs="Arial"/>
                <w:b/>
                <w:sz w:val="22"/>
                <w:szCs w:val="22"/>
                <w:highlight w:val="yellow"/>
              </w:rPr>
            </w:pPr>
          </w:p>
        </w:tc>
        <w:tc>
          <w:tcPr>
            <w:tcW w:w="0" w:type="auto"/>
            <w:tcBorders>
              <w:left w:val="single" w:sz="4" w:space="0" w:color="auto"/>
            </w:tcBorders>
          </w:tcPr>
          <w:p w:rsidR="00554F10" w:rsidRPr="00164199" w:rsidRDefault="00554F10" w:rsidP="00164199">
            <w:pPr>
              <w:autoSpaceDE w:val="0"/>
              <w:autoSpaceDN w:val="0"/>
              <w:adjustRightInd w:val="0"/>
              <w:rPr>
                <w:rFonts w:ascii="Arial" w:hAnsi="Arial" w:cs="Arial"/>
                <w:b/>
                <w:sz w:val="22"/>
                <w:szCs w:val="22"/>
              </w:rPr>
            </w:pPr>
          </w:p>
        </w:tc>
        <w:tc>
          <w:tcPr>
            <w:tcW w:w="0" w:type="auto"/>
            <w:tcBorders>
              <w:left w:val="nil"/>
            </w:tcBorders>
          </w:tcPr>
          <w:p w:rsidR="00554F10" w:rsidRPr="00794C3C" w:rsidRDefault="008A610B" w:rsidP="008A610B">
            <w:pPr>
              <w:autoSpaceDE w:val="0"/>
              <w:autoSpaceDN w:val="0"/>
              <w:adjustRightInd w:val="0"/>
              <w:rPr>
                <w:rFonts w:ascii="Arial" w:hAnsi="Arial" w:cs="Arial"/>
                <w:b/>
                <w:sz w:val="24"/>
                <w:szCs w:val="24"/>
              </w:rPr>
            </w:pPr>
            <w:r>
              <w:rPr>
                <w:rFonts w:ascii="Arial" w:hAnsi="Arial" w:cs="Arial"/>
                <w:b/>
                <w:sz w:val="24"/>
                <w:szCs w:val="24"/>
              </w:rPr>
              <w:t xml:space="preserve">   </w:t>
            </w:r>
            <w:r w:rsidR="00554F10" w:rsidRPr="00794C3C">
              <w:rPr>
                <w:rFonts w:ascii="Arial" w:hAnsi="Arial" w:cs="Arial"/>
                <w:b/>
                <w:sz w:val="24"/>
                <w:szCs w:val="24"/>
              </w:rPr>
              <w:t>Aquisição de bens</w:t>
            </w:r>
          </w:p>
        </w:tc>
        <w:tc>
          <w:tcPr>
            <w:tcW w:w="0" w:type="auto"/>
            <w:tcBorders>
              <w:top w:val="single" w:sz="4" w:space="0" w:color="auto"/>
              <w:left w:val="single" w:sz="4" w:space="0" w:color="auto"/>
              <w:bottom w:val="single" w:sz="4" w:space="0" w:color="auto"/>
            </w:tcBorders>
          </w:tcPr>
          <w:p w:rsidR="00554F10" w:rsidRPr="00164199" w:rsidRDefault="00554F10" w:rsidP="008A610B">
            <w:pPr>
              <w:autoSpaceDE w:val="0"/>
              <w:autoSpaceDN w:val="0"/>
              <w:adjustRightInd w:val="0"/>
              <w:rPr>
                <w:rFonts w:ascii="Arial" w:hAnsi="Arial" w:cs="Arial"/>
                <w:b/>
                <w:sz w:val="22"/>
                <w:szCs w:val="22"/>
                <w:highlight w:val="yellow"/>
              </w:rPr>
            </w:pPr>
          </w:p>
        </w:tc>
        <w:tc>
          <w:tcPr>
            <w:tcW w:w="0" w:type="auto"/>
            <w:tcBorders>
              <w:left w:val="single" w:sz="4" w:space="0" w:color="auto"/>
            </w:tcBorders>
          </w:tcPr>
          <w:p w:rsidR="00554F10" w:rsidRPr="00164199" w:rsidRDefault="00554F10" w:rsidP="008A610B">
            <w:pPr>
              <w:autoSpaceDE w:val="0"/>
              <w:autoSpaceDN w:val="0"/>
              <w:adjustRightInd w:val="0"/>
              <w:rPr>
                <w:rFonts w:ascii="Arial" w:hAnsi="Arial" w:cs="Arial"/>
                <w:b/>
                <w:sz w:val="22"/>
                <w:szCs w:val="22"/>
              </w:rPr>
            </w:pPr>
          </w:p>
        </w:tc>
      </w:tr>
    </w:tbl>
    <w:p w:rsidR="00B23484" w:rsidRPr="00164199" w:rsidRDefault="00B23484" w:rsidP="00B23484">
      <w:pPr>
        <w:pStyle w:val="Cabealho1"/>
        <w:ind w:firstLine="0"/>
        <w:rPr>
          <w:sz w:val="22"/>
          <w:szCs w:val="22"/>
        </w:rPr>
      </w:pPr>
    </w:p>
    <w:p w:rsidR="00B23484" w:rsidRPr="00CA3D37" w:rsidRDefault="00B23484" w:rsidP="006C1A0F">
      <w:pPr>
        <w:pStyle w:val="Cabealho1"/>
        <w:numPr>
          <w:ilvl w:val="0"/>
          <w:numId w:val="29"/>
        </w:numPr>
        <w:ind w:left="284" w:hanging="284"/>
        <w:rPr>
          <w:szCs w:val="24"/>
        </w:rPr>
      </w:pPr>
      <w:bookmarkStart w:id="1" w:name="_Toc381382404"/>
      <w:r w:rsidRPr="00CA3D37">
        <w:rPr>
          <w:szCs w:val="24"/>
        </w:rPr>
        <w:t>Identificação do procedimento</w:t>
      </w:r>
      <w:bookmarkEnd w:id="1"/>
    </w:p>
    <w:p w:rsidR="00B23484" w:rsidRPr="00CA3D37" w:rsidRDefault="00B23484" w:rsidP="00F41D17">
      <w:pPr>
        <w:autoSpaceDE w:val="0"/>
        <w:autoSpaceDN w:val="0"/>
        <w:adjustRightInd w:val="0"/>
        <w:rPr>
          <w:rFonts w:ascii="Arial" w:hAnsi="Arial" w:cs="Arial"/>
          <w:sz w:val="22"/>
          <w:szCs w:val="22"/>
        </w:rPr>
      </w:pPr>
      <w:r w:rsidRPr="00CA3D37">
        <w:rPr>
          <w:rFonts w:ascii="Arial" w:hAnsi="Arial" w:cs="Arial"/>
          <w:sz w:val="22"/>
          <w:szCs w:val="22"/>
        </w:rPr>
        <w:t xml:space="preserve">O presente convite à apresentação de proposta diz respeito </w:t>
      </w:r>
      <w:r w:rsidR="00057B0E">
        <w:rPr>
          <w:rFonts w:ascii="Arial" w:hAnsi="Arial" w:cs="Arial"/>
          <w:sz w:val="22"/>
          <w:szCs w:val="22"/>
        </w:rPr>
        <w:t xml:space="preserve">ao procedimento de </w:t>
      </w:r>
      <w:r w:rsidRPr="00CA3D37">
        <w:rPr>
          <w:rFonts w:ascii="Arial" w:hAnsi="Arial" w:cs="Arial"/>
          <w:sz w:val="22"/>
          <w:szCs w:val="22"/>
        </w:rPr>
        <w:t xml:space="preserve">empreitada por Ajuste Direto n.º </w:t>
      </w:r>
      <w:r w:rsidR="00F41D17">
        <w:rPr>
          <w:rFonts w:ascii="Arial" w:hAnsi="Arial" w:cs="Arial"/>
          <w:sz w:val="22"/>
          <w:szCs w:val="22"/>
        </w:rPr>
        <w:t>75 / 2018 DOVSM / EMP</w:t>
      </w:r>
      <w:r w:rsidRPr="00CA3D37">
        <w:rPr>
          <w:rFonts w:ascii="Arial" w:hAnsi="Arial" w:cs="Arial"/>
          <w:sz w:val="22"/>
          <w:szCs w:val="22"/>
        </w:rPr>
        <w:t xml:space="preserve"> com vista à adjudicação da</w:t>
      </w:r>
      <w:r w:rsidR="008A610B">
        <w:rPr>
          <w:rFonts w:ascii="Arial" w:hAnsi="Arial" w:cs="Arial"/>
          <w:sz w:val="22"/>
          <w:szCs w:val="22"/>
        </w:rPr>
        <w:t xml:space="preserve"> </w:t>
      </w:r>
      <w:r w:rsidRPr="00CA3D37">
        <w:rPr>
          <w:rFonts w:ascii="Arial" w:hAnsi="Arial" w:cs="Arial"/>
          <w:sz w:val="22"/>
          <w:szCs w:val="22"/>
        </w:rPr>
        <w:t>empreitada</w:t>
      </w:r>
      <w:r w:rsidR="008A610B">
        <w:rPr>
          <w:rFonts w:ascii="Arial" w:hAnsi="Arial" w:cs="Arial"/>
          <w:sz w:val="22"/>
          <w:szCs w:val="22"/>
        </w:rPr>
        <w:t xml:space="preserve"> </w:t>
      </w:r>
      <w:r w:rsidRPr="00CA3D37">
        <w:rPr>
          <w:rFonts w:ascii="Arial" w:hAnsi="Arial" w:cs="Arial"/>
          <w:sz w:val="22"/>
          <w:szCs w:val="22"/>
        </w:rPr>
        <w:t>de</w:t>
      </w:r>
      <w:r w:rsidR="008A610B">
        <w:rPr>
          <w:rFonts w:ascii="Arial" w:hAnsi="Arial" w:cs="Arial"/>
          <w:sz w:val="22"/>
          <w:szCs w:val="22"/>
        </w:rPr>
        <w:t xml:space="preserve"> “</w:t>
      </w:r>
      <w:r w:rsidR="00F41D17">
        <w:rPr>
          <w:rFonts w:ascii="Arial" w:hAnsi="Arial" w:cs="Arial"/>
          <w:sz w:val="22"/>
          <w:szCs w:val="22"/>
        </w:rPr>
        <w:t xml:space="preserve"> </w:t>
      </w:r>
      <w:r w:rsidR="00F41D17">
        <w:rPr>
          <w:rFonts w:ascii="Spranq_eco_sans" w:eastAsiaTheme="minorHAnsi" w:hAnsi="Spranq_eco_sans" w:cs="Spranq_eco_sans"/>
          <w:b/>
          <w:sz w:val="24"/>
          <w:szCs w:val="24"/>
        </w:rPr>
        <w:t xml:space="preserve">MONUMENTO À AERONÁUTICA EM ALVERCA – 1918 – 2018 – ARMÁRIO PARA IE’S </w:t>
      </w:r>
      <w:r w:rsidR="005D4D5E">
        <w:rPr>
          <w:rFonts w:ascii="Spranq_eco_sans" w:hAnsi="Spranq_eco_sans" w:cs="Spranq_eco_sans"/>
          <w:sz w:val="24"/>
          <w:szCs w:val="24"/>
        </w:rPr>
        <w:t xml:space="preserve"> </w:t>
      </w:r>
      <w:r w:rsidR="008A610B">
        <w:rPr>
          <w:rFonts w:ascii="Arial" w:eastAsiaTheme="majorEastAsia" w:hAnsi="Arial" w:cs="Arial"/>
          <w:sz w:val="28"/>
          <w:szCs w:val="28"/>
        </w:rPr>
        <w:t>“</w:t>
      </w:r>
    </w:p>
    <w:p w:rsidR="00B23484" w:rsidRPr="00CA3D37" w:rsidRDefault="00B23484" w:rsidP="00B23484">
      <w:pPr>
        <w:jc w:val="both"/>
        <w:rPr>
          <w:rFonts w:ascii="Arial" w:hAnsi="Arial" w:cs="Arial"/>
          <w:sz w:val="22"/>
          <w:szCs w:val="22"/>
        </w:rPr>
      </w:pPr>
    </w:p>
    <w:p w:rsidR="00B23484" w:rsidRPr="00CA3D37" w:rsidRDefault="00B23484" w:rsidP="006C1A0F">
      <w:pPr>
        <w:pStyle w:val="Cabealho1"/>
        <w:numPr>
          <w:ilvl w:val="0"/>
          <w:numId w:val="29"/>
        </w:numPr>
        <w:ind w:left="284" w:hanging="284"/>
        <w:rPr>
          <w:szCs w:val="24"/>
        </w:rPr>
      </w:pPr>
      <w:bookmarkStart w:id="2" w:name="ponto2"/>
      <w:bookmarkStart w:id="3" w:name="_Toc381382405"/>
      <w:r w:rsidRPr="00CA3D37">
        <w:rPr>
          <w:szCs w:val="24"/>
        </w:rPr>
        <w:t>Entidade adjudicante</w:t>
      </w:r>
      <w:bookmarkEnd w:id="2"/>
      <w:bookmarkEnd w:id="3"/>
    </w:p>
    <w:tbl>
      <w:tblPr>
        <w:tblW w:w="0" w:type="auto"/>
        <w:jc w:val="center"/>
        <w:tblLook w:val="0000" w:firstRow="0" w:lastRow="0" w:firstColumn="0" w:lastColumn="0" w:noHBand="0" w:noVBand="0"/>
      </w:tblPr>
      <w:tblGrid>
        <w:gridCol w:w="5188"/>
        <w:gridCol w:w="4084"/>
      </w:tblGrid>
      <w:tr w:rsidR="00B23484" w:rsidRPr="00CA3D37" w:rsidTr="00164199">
        <w:trPr>
          <w:cantSplit/>
          <w:jc w:val="center"/>
        </w:trPr>
        <w:tc>
          <w:tcPr>
            <w:tcW w:w="0" w:type="auto"/>
            <w:gridSpan w:val="2"/>
          </w:tcPr>
          <w:p w:rsidR="00B23484" w:rsidRPr="00CA3D37" w:rsidRDefault="00B23484" w:rsidP="00164199">
            <w:pPr>
              <w:jc w:val="both"/>
              <w:rPr>
                <w:rFonts w:ascii="Arial" w:hAnsi="Arial" w:cs="Arial"/>
                <w:noProof/>
                <w:sz w:val="22"/>
                <w:szCs w:val="22"/>
              </w:rPr>
            </w:pPr>
            <w:r w:rsidRPr="00830A28">
              <w:rPr>
                <w:rFonts w:ascii="Arial" w:hAnsi="Arial" w:cs="Arial"/>
                <w:b/>
              </w:rPr>
              <w:t>Designação</w:t>
            </w:r>
            <w:r w:rsidRPr="00CA3D37">
              <w:rPr>
                <w:rFonts w:ascii="Arial" w:hAnsi="Arial" w:cs="Arial"/>
                <w:sz w:val="22"/>
                <w:szCs w:val="22"/>
              </w:rPr>
              <w:t xml:space="preserve">: </w:t>
            </w:r>
            <w:r w:rsidRPr="00CA3D37">
              <w:rPr>
                <w:rFonts w:ascii="Arial" w:hAnsi="Arial" w:cs="Arial"/>
                <w:b/>
                <w:bCs/>
                <w:sz w:val="22"/>
                <w:szCs w:val="22"/>
              </w:rPr>
              <w:t>Município de Vila Franca de Xira</w:t>
            </w:r>
          </w:p>
        </w:tc>
      </w:tr>
      <w:tr w:rsidR="00B23484" w:rsidRPr="00CA3D37" w:rsidTr="00164199">
        <w:trPr>
          <w:cantSplit/>
          <w:jc w:val="center"/>
        </w:trPr>
        <w:tc>
          <w:tcPr>
            <w:tcW w:w="0" w:type="auto"/>
            <w:gridSpan w:val="2"/>
          </w:tcPr>
          <w:p w:rsidR="00B23484" w:rsidRPr="00CA3D37" w:rsidRDefault="00B23484" w:rsidP="0052390A">
            <w:pPr>
              <w:jc w:val="both"/>
              <w:rPr>
                <w:rFonts w:ascii="Arial" w:hAnsi="Arial" w:cs="Arial"/>
                <w:b/>
                <w:sz w:val="22"/>
                <w:szCs w:val="22"/>
              </w:rPr>
            </w:pPr>
            <w:r w:rsidRPr="00830A28">
              <w:rPr>
                <w:rFonts w:ascii="Arial" w:hAnsi="Arial" w:cs="Arial"/>
                <w:b/>
              </w:rPr>
              <w:t>Serviço</w:t>
            </w:r>
            <w:r w:rsidRPr="00CA3D37">
              <w:rPr>
                <w:rFonts w:ascii="Arial" w:hAnsi="Arial" w:cs="Arial"/>
                <w:sz w:val="22"/>
                <w:szCs w:val="22"/>
              </w:rPr>
              <w:t xml:space="preserve">: </w:t>
            </w:r>
            <w:r w:rsidRPr="00CA3D37">
              <w:rPr>
                <w:rFonts w:ascii="Arial" w:hAnsi="Arial" w:cs="Arial"/>
                <w:bCs/>
                <w:sz w:val="22"/>
                <w:szCs w:val="22"/>
              </w:rPr>
              <w:t xml:space="preserve">Departamento de Obras, Viaturas e </w:t>
            </w:r>
            <w:r w:rsidR="0052390A">
              <w:rPr>
                <w:rFonts w:ascii="Arial" w:hAnsi="Arial" w:cs="Arial"/>
                <w:bCs/>
                <w:sz w:val="22"/>
                <w:szCs w:val="22"/>
              </w:rPr>
              <w:t>Infraestruturas</w:t>
            </w:r>
            <w:r w:rsidR="00D959CE">
              <w:rPr>
                <w:rFonts w:ascii="Arial" w:hAnsi="Arial" w:cs="Arial"/>
                <w:bCs/>
                <w:sz w:val="22"/>
                <w:szCs w:val="22"/>
              </w:rPr>
              <w:t xml:space="preserve"> (DOVI)</w:t>
            </w:r>
          </w:p>
        </w:tc>
      </w:tr>
      <w:tr w:rsidR="00B23484" w:rsidRPr="00CA3D37" w:rsidTr="00164199">
        <w:trPr>
          <w:cantSplit/>
          <w:jc w:val="center"/>
        </w:trPr>
        <w:tc>
          <w:tcPr>
            <w:tcW w:w="0" w:type="auto"/>
          </w:tcPr>
          <w:p w:rsidR="00B23484" w:rsidRPr="00CA3D37" w:rsidRDefault="00B23484" w:rsidP="00164199">
            <w:pPr>
              <w:jc w:val="both"/>
              <w:rPr>
                <w:rFonts w:ascii="Arial" w:hAnsi="Arial" w:cs="Arial"/>
                <w:noProof/>
                <w:sz w:val="22"/>
                <w:szCs w:val="22"/>
              </w:rPr>
            </w:pPr>
            <w:r w:rsidRPr="00830A28">
              <w:rPr>
                <w:rFonts w:ascii="Arial" w:hAnsi="Arial" w:cs="Arial"/>
                <w:b/>
                <w:noProof/>
              </w:rPr>
              <w:t>Endereço</w:t>
            </w:r>
            <w:r w:rsidRPr="00CA3D37">
              <w:rPr>
                <w:rFonts w:ascii="Arial" w:hAnsi="Arial" w:cs="Arial"/>
                <w:noProof/>
                <w:sz w:val="22"/>
                <w:szCs w:val="22"/>
              </w:rPr>
              <w:t>:</w:t>
            </w:r>
            <w:r w:rsidRPr="00CA3D37">
              <w:rPr>
                <w:rFonts w:ascii="Arial" w:hAnsi="Arial" w:cs="Arial"/>
                <w:sz w:val="22"/>
                <w:szCs w:val="22"/>
              </w:rPr>
              <w:t xml:space="preserve"> Av. Pedro Victor nº 5</w:t>
            </w:r>
          </w:p>
        </w:tc>
        <w:tc>
          <w:tcPr>
            <w:tcW w:w="0" w:type="auto"/>
          </w:tcPr>
          <w:p w:rsidR="00B23484" w:rsidRPr="00CA3D37" w:rsidRDefault="00B23484" w:rsidP="00E57819">
            <w:pPr>
              <w:ind w:left="-103"/>
              <w:jc w:val="both"/>
              <w:rPr>
                <w:rFonts w:ascii="Arial" w:hAnsi="Arial" w:cs="Arial"/>
                <w:noProof/>
                <w:sz w:val="22"/>
                <w:szCs w:val="22"/>
              </w:rPr>
            </w:pPr>
            <w:r w:rsidRPr="00830A28">
              <w:rPr>
                <w:rFonts w:ascii="Arial" w:hAnsi="Arial" w:cs="Arial"/>
                <w:b/>
                <w:noProof/>
              </w:rPr>
              <w:t>Telefone</w:t>
            </w:r>
            <w:r w:rsidRPr="00CA3D37">
              <w:rPr>
                <w:rFonts w:ascii="Arial" w:hAnsi="Arial" w:cs="Arial"/>
                <w:noProof/>
                <w:sz w:val="22"/>
                <w:szCs w:val="22"/>
              </w:rPr>
              <w:t>: 00 351 263 285 600</w:t>
            </w:r>
          </w:p>
        </w:tc>
      </w:tr>
      <w:tr w:rsidR="00B23484" w:rsidRPr="00CA3D37" w:rsidTr="00164199">
        <w:trPr>
          <w:cantSplit/>
          <w:jc w:val="center"/>
        </w:trPr>
        <w:tc>
          <w:tcPr>
            <w:tcW w:w="0" w:type="auto"/>
          </w:tcPr>
          <w:p w:rsidR="00B23484" w:rsidRPr="00CA3D37" w:rsidRDefault="00B23484" w:rsidP="00164199">
            <w:pPr>
              <w:rPr>
                <w:rFonts w:ascii="Arial" w:hAnsi="Arial" w:cs="Arial"/>
                <w:bCs/>
                <w:sz w:val="22"/>
                <w:szCs w:val="22"/>
              </w:rPr>
            </w:pPr>
            <w:r w:rsidRPr="00830A28">
              <w:rPr>
                <w:rFonts w:ascii="Arial" w:hAnsi="Arial" w:cs="Arial"/>
                <w:b/>
              </w:rPr>
              <w:t>Código postal</w:t>
            </w:r>
            <w:r w:rsidRPr="00CA3D37">
              <w:rPr>
                <w:rFonts w:ascii="Arial" w:hAnsi="Arial" w:cs="Arial"/>
                <w:sz w:val="22"/>
                <w:szCs w:val="22"/>
              </w:rPr>
              <w:t>: 2600 Vila Franca de Xira</w:t>
            </w:r>
            <w:r w:rsidR="008A610B">
              <w:rPr>
                <w:rFonts w:ascii="Arial" w:hAnsi="Arial" w:cs="Arial"/>
                <w:sz w:val="22"/>
                <w:szCs w:val="22"/>
              </w:rPr>
              <w:t xml:space="preserve"> </w:t>
            </w:r>
          </w:p>
        </w:tc>
        <w:tc>
          <w:tcPr>
            <w:tcW w:w="0" w:type="auto"/>
          </w:tcPr>
          <w:p w:rsidR="00B23484" w:rsidRPr="00CA3D37" w:rsidRDefault="00B23484" w:rsidP="00F86D8F">
            <w:pPr>
              <w:ind w:left="-125"/>
              <w:rPr>
                <w:rFonts w:ascii="Arial" w:hAnsi="Arial" w:cs="Arial"/>
                <w:noProof/>
                <w:sz w:val="22"/>
                <w:szCs w:val="22"/>
              </w:rPr>
            </w:pPr>
            <w:r w:rsidRPr="00830A28">
              <w:rPr>
                <w:rFonts w:ascii="Arial" w:hAnsi="Arial" w:cs="Arial"/>
                <w:b/>
                <w:noProof/>
              </w:rPr>
              <w:t>Fax</w:t>
            </w:r>
            <w:r w:rsidRPr="00CA3D37">
              <w:rPr>
                <w:rFonts w:ascii="Arial" w:hAnsi="Arial" w:cs="Arial"/>
                <w:noProof/>
                <w:sz w:val="22"/>
                <w:szCs w:val="22"/>
              </w:rPr>
              <w:t>:00 351 263 271 510</w:t>
            </w:r>
          </w:p>
        </w:tc>
      </w:tr>
      <w:tr w:rsidR="00B23484" w:rsidRPr="00CA3D37" w:rsidTr="00164199">
        <w:trPr>
          <w:cantSplit/>
          <w:jc w:val="center"/>
        </w:trPr>
        <w:tc>
          <w:tcPr>
            <w:tcW w:w="0" w:type="auto"/>
          </w:tcPr>
          <w:p w:rsidR="008A610B" w:rsidRPr="00CA3D37" w:rsidRDefault="00B23484" w:rsidP="00164199">
            <w:pPr>
              <w:jc w:val="both"/>
              <w:rPr>
                <w:rFonts w:ascii="Arial" w:hAnsi="Arial" w:cs="Arial"/>
                <w:noProof/>
                <w:sz w:val="22"/>
                <w:szCs w:val="22"/>
              </w:rPr>
            </w:pPr>
            <w:r w:rsidRPr="00830A28">
              <w:rPr>
                <w:rFonts w:ascii="Arial" w:hAnsi="Arial" w:cs="Arial"/>
                <w:b/>
              </w:rPr>
              <w:t>Localidade</w:t>
            </w:r>
            <w:r w:rsidRPr="00CA3D37">
              <w:rPr>
                <w:rFonts w:ascii="Arial" w:hAnsi="Arial" w:cs="Arial"/>
                <w:sz w:val="22"/>
                <w:szCs w:val="22"/>
              </w:rPr>
              <w:t xml:space="preserve">: </w:t>
            </w:r>
            <w:r w:rsidRPr="00CA3D37">
              <w:rPr>
                <w:rFonts w:ascii="Arial" w:hAnsi="Arial" w:cs="Arial"/>
                <w:noProof/>
                <w:sz w:val="22"/>
                <w:szCs w:val="22"/>
              </w:rPr>
              <w:t>Vila Franca de Xira</w:t>
            </w:r>
            <w:r w:rsidR="008A610B">
              <w:rPr>
                <w:rFonts w:ascii="Arial" w:hAnsi="Arial" w:cs="Arial"/>
                <w:noProof/>
                <w:sz w:val="22"/>
                <w:szCs w:val="22"/>
              </w:rPr>
              <w:t xml:space="preserve">   </w:t>
            </w:r>
          </w:p>
        </w:tc>
        <w:tc>
          <w:tcPr>
            <w:tcW w:w="0" w:type="auto"/>
          </w:tcPr>
          <w:p w:rsidR="00B23484" w:rsidRPr="00CA3D37" w:rsidRDefault="00E57819" w:rsidP="00E57819">
            <w:pPr>
              <w:ind w:left="-163"/>
              <w:jc w:val="both"/>
              <w:rPr>
                <w:rFonts w:ascii="Arial" w:hAnsi="Arial" w:cs="Arial"/>
                <w:noProof/>
                <w:sz w:val="22"/>
                <w:szCs w:val="22"/>
              </w:rPr>
            </w:pPr>
            <w:r w:rsidRPr="00830A28">
              <w:rPr>
                <w:rFonts w:ascii="Arial" w:hAnsi="Arial" w:cs="Arial"/>
                <w:b/>
                <w:noProof/>
              </w:rPr>
              <w:t>Correioe</w:t>
            </w:r>
            <w:r w:rsidR="00B23484" w:rsidRPr="00830A28">
              <w:rPr>
                <w:rFonts w:ascii="Arial" w:hAnsi="Arial" w:cs="Arial"/>
                <w:b/>
                <w:noProof/>
              </w:rPr>
              <w:t>lectrónico</w:t>
            </w:r>
            <w:r w:rsidR="00B23484" w:rsidRPr="00CA3D37">
              <w:rPr>
                <w:rFonts w:ascii="Arial" w:hAnsi="Arial" w:cs="Arial"/>
                <w:noProof/>
                <w:sz w:val="22"/>
                <w:szCs w:val="22"/>
              </w:rPr>
              <w:t>: dovsm@cm-vfxir</w:t>
            </w:r>
            <w:r>
              <w:rPr>
                <w:rFonts w:ascii="Arial" w:hAnsi="Arial" w:cs="Arial"/>
                <w:noProof/>
                <w:sz w:val="22"/>
                <w:szCs w:val="22"/>
              </w:rPr>
              <w:t>a</w:t>
            </w:r>
            <w:r w:rsidR="00B23484" w:rsidRPr="00CA3D37">
              <w:rPr>
                <w:rFonts w:ascii="Arial" w:hAnsi="Arial" w:cs="Arial"/>
                <w:noProof/>
                <w:sz w:val="22"/>
                <w:szCs w:val="22"/>
              </w:rPr>
              <w:t>.pt</w:t>
            </w:r>
          </w:p>
        </w:tc>
      </w:tr>
      <w:tr w:rsidR="00B23484" w:rsidRPr="00CA3D37" w:rsidTr="00164199">
        <w:trPr>
          <w:cantSplit/>
          <w:jc w:val="center"/>
        </w:trPr>
        <w:tc>
          <w:tcPr>
            <w:tcW w:w="0" w:type="auto"/>
          </w:tcPr>
          <w:p w:rsidR="00B23484" w:rsidRPr="00CA3D37" w:rsidRDefault="00B23484" w:rsidP="00164199">
            <w:pPr>
              <w:jc w:val="both"/>
              <w:rPr>
                <w:rFonts w:ascii="Arial" w:hAnsi="Arial" w:cs="Arial"/>
                <w:b/>
                <w:sz w:val="22"/>
                <w:szCs w:val="22"/>
              </w:rPr>
            </w:pPr>
            <w:r w:rsidRPr="00830A28">
              <w:rPr>
                <w:rFonts w:ascii="Arial" w:hAnsi="Arial" w:cs="Arial"/>
                <w:b/>
                <w:lang w:val="en-US"/>
              </w:rPr>
              <w:t>Internet</w:t>
            </w:r>
            <w:r w:rsidRPr="00830A28">
              <w:rPr>
                <w:rFonts w:ascii="Arial" w:hAnsi="Arial" w:cs="Arial"/>
                <w:lang w:val="en-US"/>
              </w:rPr>
              <w:t>:</w:t>
            </w:r>
            <w:r w:rsidRPr="00CA3D37">
              <w:rPr>
                <w:rFonts w:ascii="Arial" w:hAnsi="Arial" w:cs="Arial"/>
                <w:sz w:val="22"/>
                <w:szCs w:val="22"/>
                <w:lang w:val="en-US"/>
              </w:rPr>
              <w:t xml:space="preserve"> https: </w:t>
            </w:r>
            <w:hyperlink r:id="rId8" w:history="1">
              <w:r w:rsidRPr="00CA3D37">
                <w:rPr>
                  <w:rStyle w:val="Hiperligao"/>
                  <w:rFonts w:ascii="Arial" w:hAnsi="Arial" w:cs="Arial"/>
                  <w:sz w:val="22"/>
                  <w:szCs w:val="22"/>
                </w:rPr>
                <w:t>http://www.saphety.com/saphetygov</w:t>
              </w:r>
            </w:hyperlink>
          </w:p>
        </w:tc>
        <w:tc>
          <w:tcPr>
            <w:tcW w:w="0" w:type="auto"/>
          </w:tcPr>
          <w:p w:rsidR="00B23484" w:rsidRPr="00CA3D37" w:rsidRDefault="00B23484" w:rsidP="00164199">
            <w:pPr>
              <w:jc w:val="both"/>
              <w:rPr>
                <w:rFonts w:ascii="Arial" w:hAnsi="Arial" w:cs="Arial"/>
                <w:b/>
                <w:noProof/>
                <w:sz w:val="22"/>
                <w:szCs w:val="22"/>
              </w:rPr>
            </w:pPr>
          </w:p>
        </w:tc>
      </w:tr>
    </w:tbl>
    <w:p w:rsidR="00CA3D37" w:rsidRDefault="00CA3D37" w:rsidP="00CA3D37">
      <w:pPr>
        <w:pStyle w:val="Cabealho1"/>
        <w:ind w:left="720" w:firstLine="0"/>
        <w:rPr>
          <w:sz w:val="22"/>
          <w:szCs w:val="22"/>
        </w:rPr>
      </w:pPr>
    </w:p>
    <w:p w:rsidR="00B23484" w:rsidRPr="00B66BA7" w:rsidRDefault="00B23484" w:rsidP="006C1A0F">
      <w:pPr>
        <w:pStyle w:val="Cabealho1"/>
        <w:numPr>
          <w:ilvl w:val="0"/>
          <w:numId w:val="29"/>
        </w:numPr>
        <w:ind w:left="284" w:hanging="284"/>
        <w:rPr>
          <w:szCs w:val="24"/>
        </w:rPr>
      </w:pPr>
      <w:bookmarkStart w:id="4" w:name="_Toc381382406"/>
      <w:r w:rsidRPr="00B66BA7">
        <w:rPr>
          <w:szCs w:val="24"/>
        </w:rPr>
        <w:t>Órgão da entidade adjudicante que tomou a decisão de contratar</w:t>
      </w:r>
      <w:bookmarkEnd w:id="4"/>
    </w:p>
    <w:tbl>
      <w:tblPr>
        <w:tblW w:w="0" w:type="auto"/>
        <w:jc w:val="center"/>
        <w:tblLook w:val="01E0" w:firstRow="1" w:lastRow="1" w:firstColumn="1" w:lastColumn="1" w:noHBand="0" w:noVBand="0"/>
      </w:tblPr>
      <w:tblGrid>
        <w:gridCol w:w="3369"/>
        <w:gridCol w:w="222"/>
        <w:gridCol w:w="4664"/>
        <w:gridCol w:w="222"/>
        <w:gridCol w:w="339"/>
      </w:tblGrid>
      <w:tr w:rsidR="00B23484" w:rsidRPr="00CA3D37" w:rsidTr="008A610B">
        <w:trPr>
          <w:jc w:val="center"/>
        </w:trPr>
        <w:tc>
          <w:tcPr>
            <w:tcW w:w="3369" w:type="dxa"/>
          </w:tcPr>
          <w:p w:rsidR="00B23484" w:rsidRPr="00E7307A" w:rsidRDefault="00B23484" w:rsidP="00164199">
            <w:pPr>
              <w:autoSpaceDE w:val="0"/>
              <w:autoSpaceDN w:val="0"/>
              <w:adjustRightInd w:val="0"/>
              <w:rPr>
                <w:rFonts w:ascii="Arial" w:hAnsi="Arial" w:cs="Arial"/>
                <w:b/>
              </w:rPr>
            </w:pPr>
            <w:r w:rsidRPr="00E7307A">
              <w:rPr>
                <w:rFonts w:ascii="Arial" w:hAnsi="Arial" w:cs="Arial"/>
                <w:b/>
              </w:rPr>
              <w:t>Câmara Municipal</w:t>
            </w:r>
          </w:p>
        </w:tc>
        <w:tc>
          <w:tcPr>
            <w:tcW w:w="0" w:type="auto"/>
          </w:tcPr>
          <w:p w:rsidR="00B23484" w:rsidRPr="00CA3D37" w:rsidRDefault="00B23484" w:rsidP="00164199">
            <w:pPr>
              <w:autoSpaceDE w:val="0"/>
              <w:autoSpaceDN w:val="0"/>
              <w:adjustRightInd w:val="0"/>
              <w:rPr>
                <w:rFonts w:ascii="Arial" w:hAnsi="Arial" w:cs="Arial"/>
                <w:sz w:val="22"/>
                <w:szCs w:val="22"/>
              </w:rPr>
            </w:pPr>
          </w:p>
        </w:tc>
        <w:tc>
          <w:tcPr>
            <w:tcW w:w="0" w:type="auto"/>
          </w:tcPr>
          <w:p w:rsidR="00B23484" w:rsidRPr="00F93C1B" w:rsidRDefault="00A3370B" w:rsidP="00F93C1B">
            <w:pPr>
              <w:autoSpaceDE w:val="0"/>
              <w:autoSpaceDN w:val="0"/>
              <w:adjustRightInd w:val="0"/>
              <w:rPr>
                <w:rFonts w:ascii="Arial" w:hAnsi="Arial" w:cs="Arial"/>
              </w:rPr>
            </w:pPr>
            <w:r w:rsidRPr="00F93C1B">
              <w:rPr>
                <w:rFonts w:ascii="Arial" w:hAnsi="Arial" w:cs="Arial"/>
              </w:rPr>
              <w:t xml:space="preserve">Deliberação em </w:t>
            </w:r>
            <w:r w:rsidR="00F93C1B" w:rsidRPr="00F93C1B">
              <w:rPr>
                <w:rFonts w:ascii="Arial" w:hAnsi="Arial" w:cs="Arial"/>
              </w:rPr>
              <w:t>r</w:t>
            </w:r>
            <w:r w:rsidRPr="00F93C1B">
              <w:rPr>
                <w:rFonts w:ascii="Arial" w:hAnsi="Arial" w:cs="Arial"/>
              </w:rPr>
              <w:t>eunião de Câmara, de __/__/__</w:t>
            </w:r>
          </w:p>
        </w:tc>
        <w:tc>
          <w:tcPr>
            <w:tcW w:w="0" w:type="auto"/>
            <w:tcBorders>
              <w:right w:val="single" w:sz="4" w:space="0" w:color="auto"/>
            </w:tcBorders>
          </w:tcPr>
          <w:p w:rsidR="00B23484" w:rsidRPr="00CA3D37" w:rsidRDefault="00B23484" w:rsidP="00164199">
            <w:pPr>
              <w:autoSpaceDE w:val="0"/>
              <w:autoSpaceDN w:val="0"/>
              <w:adjustRightInd w:val="0"/>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rPr>
                <w:rFonts w:ascii="Arial" w:hAnsi="Arial" w:cs="Arial"/>
                <w:b/>
                <w:sz w:val="22"/>
                <w:szCs w:val="22"/>
              </w:rPr>
            </w:pPr>
          </w:p>
        </w:tc>
      </w:tr>
      <w:tr w:rsidR="00B23484" w:rsidRPr="00CA3D37" w:rsidTr="008A610B">
        <w:trPr>
          <w:jc w:val="center"/>
        </w:trPr>
        <w:tc>
          <w:tcPr>
            <w:tcW w:w="3369" w:type="dxa"/>
          </w:tcPr>
          <w:p w:rsidR="00B23484" w:rsidRPr="00CA3D37" w:rsidRDefault="00B23484" w:rsidP="00164199">
            <w:pPr>
              <w:autoSpaceDE w:val="0"/>
              <w:autoSpaceDN w:val="0"/>
              <w:adjustRightInd w:val="0"/>
              <w:rPr>
                <w:rFonts w:ascii="Arial" w:hAnsi="Arial" w:cs="Arial"/>
                <w:sz w:val="22"/>
                <w:szCs w:val="22"/>
              </w:rPr>
            </w:pPr>
          </w:p>
        </w:tc>
        <w:tc>
          <w:tcPr>
            <w:tcW w:w="0" w:type="auto"/>
          </w:tcPr>
          <w:p w:rsidR="00B23484" w:rsidRPr="00CA3D37" w:rsidRDefault="00B23484" w:rsidP="00164199">
            <w:pPr>
              <w:autoSpaceDE w:val="0"/>
              <w:autoSpaceDN w:val="0"/>
              <w:adjustRightInd w:val="0"/>
              <w:rPr>
                <w:rFonts w:ascii="Arial" w:hAnsi="Arial" w:cs="Arial"/>
                <w:sz w:val="22"/>
                <w:szCs w:val="22"/>
              </w:rPr>
            </w:pPr>
          </w:p>
        </w:tc>
        <w:tc>
          <w:tcPr>
            <w:tcW w:w="0" w:type="auto"/>
          </w:tcPr>
          <w:p w:rsidR="00B23484" w:rsidRPr="00CA3D37" w:rsidRDefault="00B23484" w:rsidP="00164199">
            <w:pPr>
              <w:autoSpaceDE w:val="0"/>
              <w:autoSpaceDN w:val="0"/>
              <w:adjustRightInd w:val="0"/>
              <w:rPr>
                <w:rFonts w:ascii="Arial" w:hAnsi="Arial" w:cs="Arial"/>
                <w:sz w:val="22"/>
                <w:szCs w:val="22"/>
              </w:rPr>
            </w:pPr>
          </w:p>
        </w:tc>
        <w:tc>
          <w:tcPr>
            <w:tcW w:w="0" w:type="auto"/>
          </w:tcPr>
          <w:p w:rsidR="00B23484" w:rsidRPr="00CA3D37" w:rsidRDefault="00B23484" w:rsidP="00164199">
            <w:pPr>
              <w:autoSpaceDE w:val="0"/>
              <w:autoSpaceDN w:val="0"/>
              <w:adjustRightInd w:val="0"/>
              <w:rPr>
                <w:rFonts w:ascii="Arial" w:hAnsi="Arial" w:cs="Arial"/>
                <w:sz w:val="22"/>
                <w:szCs w:val="22"/>
              </w:rPr>
            </w:pPr>
          </w:p>
        </w:tc>
        <w:tc>
          <w:tcPr>
            <w:tcW w:w="339" w:type="dxa"/>
            <w:tcBorders>
              <w:top w:val="single" w:sz="4" w:space="0" w:color="auto"/>
              <w:bottom w:val="single" w:sz="4" w:space="0" w:color="auto"/>
            </w:tcBorders>
          </w:tcPr>
          <w:p w:rsidR="00B23484" w:rsidRPr="00CA3D37" w:rsidRDefault="00B23484" w:rsidP="00164199">
            <w:pPr>
              <w:autoSpaceDE w:val="0"/>
              <w:autoSpaceDN w:val="0"/>
              <w:adjustRightInd w:val="0"/>
              <w:rPr>
                <w:rFonts w:ascii="Arial" w:hAnsi="Arial" w:cs="Arial"/>
                <w:sz w:val="22"/>
                <w:szCs w:val="22"/>
              </w:rPr>
            </w:pPr>
          </w:p>
        </w:tc>
      </w:tr>
      <w:tr w:rsidR="00B23484" w:rsidRPr="00CA3D37" w:rsidTr="008A610B">
        <w:trPr>
          <w:jc w:val="center"/>
        </w:trPr>
        <w:tc>
          <w:tcPr>
            <w:tcW w:w="3369" w:type="dxa"/>
          </w:tcPr>
          <w:p w:rsidR="00B23484" w:rsidRPr="00E7307A" w:rsidRDefault="00B23484" w:rsidP="00C606B1">
            <w:pPr>
              <w:autoSpaceDE w:val="0"/>
              <w:autoSpaceDN w:val="0"/>
              <w:adjustRightInd w:val="0"/>
              <w:rPr>
                <w:rFonts w:ascii="Arial" w:hAnsi="Arial" w:cs="Arial"/>
                <w:b/>
              </w:rPr>
            </w:pPr>
            <w:r w:rsidRPr="00E7307A">
              <w:rPr>
                <w:rFonts w:ascii="Arial" w:hAnsi="Arial" w:cs="Arial"/>
                <w:b/>
              </w:rPr>
              <w:t xml:space="preserve">Presidente da Câmara </w:t>
            </w:r>
            <w:r w:rsidR="00F93C1B" w:rsidRPr="00E7307A">
              <w:rPr>
                <w:rFonts w:ascii="Arial" w:hAnsi="Arial" w:cs="Arial"/>
                <w:b/>
              </w:rPr>
              <w:t>Municipal</w:t>
            </w:r>
          </w:p>
        </w:tc>
        <w:tc>
          <w:tcPr>
            <w:tcW w:w="0" w:type="auto"/>
          </w:tcPr>
          <w:p w:rsidR="00B23484" w:rsidRPr="00CA3D37" w:rsidRDefault="00B23484" w:rsidP="00164199">
            <w:pPr>
              <w:autoSpaceDE w:val="0"/>
              <w:autoSpaceDN w:val="0"/>
              <w:adjustRightInd w:val="0"/>
              <w:rPr>
                <w:rFonts w:ascii="Arial" w:hAnsi="Arial" w:cs="Arial"/>
                <w:sz w:val="22"/>
                <w:szCs w:val="22"/>
              </w:rPr>
            </w:pPr>
          </w:p>
        </w:tc>
        <w:tc>
          <w:tcPr>
            <w:tcW w:w="0" w:type="auto"/>
          </w:tcPr>
          <w:p w:rsidR="00B23484" w:rsidRPr="00F93C1B" w:rsidRDefault="00A3370B" w:rsidP="00F93C1B">
            <w:pPr>
              <w:autoSpaceDE w:val="0"/>
              <w:autoSpaceDN w:val="0"/>
              <w:adjustRightInd w:val="0"/>
              <w:rPr>
                <w:rFonts w:ascii="Arial" w:hAnsi="Arial" w:cs="Arial"/>
              </w:rPr>
            </w:pPr>
            <w:r w:rsidRPr="00F93C1B">
              <w:rPr>
                <w:rFonts w:ascii="Arial" w:hAnsi="Arial" w:cs="Arial"/>
              </w:rPr>
              <w:t>Despacho de</w:t>
            </w:r>
            <w:r w:rsidR="00F93C1B">
              <w:rPr>
                <w:rFonts w:ascii="Arial" w:hAnsi="Arial" w:cs="Arial"/>
              </w:rPr>
              <w:t xml:space="preserve"> __/__/__ - C</w:t>
            </w:r>
            <w:r w:rsidRPr="00F93C1B">
              <w:rPr>
                <w:rFonts w:ascii="Arial" w:hAnsi="Arial" w:cs="Arial"/>
              </w:rPr>
              <w:t>ompetências</w:t>
            </w:r>
            <w:r w:rsidR="00F93C1B" w:rsidRPr="00F93C1B">
              <w:rPr>
                <w:rFonts w:ascii="Arial" w:hAnsi="Arial" w:cs="Arial"/>
              </w:rPr>
              <w:t xml:space="preserve"> próprias</w:t>
            </w:r>
          </w:p>
        </w:tc>
        <w:tc>
          <w:tcPr>
            <w:tcW w:w="0" w:type="auto"/>
            <w:tcBorders>
              <w:right w:val="single" w:sz="4" w:space="0" w:color="auto"/>
            </w:tcBorders>
          </w:tcPr>
          <w:p w:rsidR="00B23484" w:rsidRPr="00CA3D37" w:rsidRDefault="00B23484" w:rsidP="00164199">
            <w:pPr>
              <w:autoSpaceDE w:val="0"/>
              <w:autoSpaceDN w:val="0"/>
              <w:adjustRightInd w:val="0"/>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B23484" w:rsidRPr="00CA3D37" w:rsidRDefault="003E62ED" w:rsidP="00164199">
            <w:pPr>
              <w:autoSpaceDE w:val="0"/>
              <w:autoSpaceDN w:val="0"/>
              <w:adjustRightInd w:val="0"/>
              <w:rPr>
                <w:rFonts w:ascii="Arial" w:hAnsi="Arial" w:cs="Arial"/>
                <w:b/>
                <w:sz w:val="22"/>
                <w:szCs w:val="22"/>
              </w:rPr>
            </w:pPr>
            <w:r>
              <w:rPr>
                <w:rFonts w:ascii="Arial" w:hAnsi="Arial" w:cs="Arial"/>
                <w:b/>
                <w:sz w:val="22"/>
                <w:szCs w:val="22"/>
              </w:rPr>
              <w:t>x</w:t>
            </w:r>
          </w:p>
        </w:tc>
      </w:tr>
      <w:tr w:rsidR="008A610B" w:rsidRPr="00CA3D37" w:rsidTr="008A610B">
        <w:trPr>
          <w:jc w:val="center"/>
        </w:trPr>
        <w:tc>
          <w:tcPr>
            <w:tcW w:w="3369" w:type="dxa"/>
          </w:tcPr>
          <w:p w:rsidR="008A610B" w:rsidRPr="00CA3D37" w:rsidRDefault="008A610B" w:rsidP="00164199">
            <w:pPr>
              <w:autoSpaceDE w:val="0"/>
              <w:autoSpaceDN w:val="0"/>
              <w:adjustRightInd w:val="0"/>
              <w:rPr>
                <w:rFonts w:ascii="Arial" w:hAnsi="Arial" w:cs="Arial"/>
                <w:sz w:val="22"/>
                <w:szCs w:val="22"/>
              </w:rPr>
            </w:pPr>
          </w:p>
        </w:tc>
        <w:tc>
          <w:tcPr>
            <w:tcW w:w="0" w:type="auto"/>
          </w:tcPr>
          <w:p w:rsidR="008A610B" w:rsidRPr="00CA3D37" w:rsidRDefault="008A610B" w:rsidP="00164199">
            <w:pPr>
              <w:autoSpaceDE w:val="0"/>
              <w:autoSpaceDN w:val="0"/>
              <w:adjustRightInd w:val="0"/>
              <w:rPr>
                <w:rFonts w:ascii="Arial" w:hAnsi="Arial" w:cs="Arial"/>
                <w:sz w:val="22"/>
                <w:szCs w:val="22"/>
              </w:rPr>
            </w:pPr>
          </w:p>
        </w:tc>
        <w:tc>
          <w:tcPr>
            <w:tcW w:w="0" w:type="auto"/>
          </w:tcPr>
          <w:p w:rsidR="008A610B" w:rsidRPr="00CA3D37" w:rsidRDefault="008A610B" w:rsidP="00164199">
            <w:pPr>
              <w:autoSpaceDE w:val="0"/>
              <w:autoSpaceDN w:val="0"/>
              <w:adjustRightInd w:val="0"/>
              <w:rPr>
                <w:rFonts w:ascii="Arial" w:hAnsi="Arial" w:cs="Arial"/>
                <w:sz w:val="22"/>
                <w:szCs w:val="22"/>
              </w:rPr>
            </w:pPr>
          </w:p>
        </w:tc>
        <w:tc>
          <w:tcPr>
            <w:tcW w:w="0" w:type="auto"/>
          </w:tcPr>
          <w:p w:rsidR="008A610B" w:rsidRPr="00CA3D37" w:rsidRDefault="008A610B" w:rsidP="00164199">
            <w:pPr>
              <w:autoSpaceDE w:val="0"/>
              <w:autoSpaceDN w:val="0"/>
              <w:adjustRightInd w:val="0"/>
              <w:rPr>
                <w:rFonts w:ascii="Arial" w:hAnsi="Arial" w:cs="Arial"/>
                <w:sz w:val="22"/>
                <w:szCs w:val="22"/>
              </w:rPr>
            </w:pPr>
          </w:p>
        </w:tc>
        <w:tc>
          <w:tcPr>
            <w:tcW w:w="339" w:type="dxa"/>
            <w:tcBorders>
              <w:bottom w:val="single" w:sz="4" w:space="0" w:color="auto"/>
            </w:tcBorders>
          </w:tcPr>
          <w:p w:rsidR="008A610B" w:rsidRPr="00CA3D37" w:rsidRDefault="008A610B" w:rsidP="00164199">
            <w:pPr>
              <w:autoSpaceDE w:val="0"/>
              <w:autoSpaceDN w:val="0"/>
              <w:adjustRightInd w:val="0"/>
              <w:rPr>
                <w:rFonts w:ascii="Arial" w:hAnsi="Arial" w:cs="Arial"/>
                <w:b/>
                <w:sz w:val="22"/>
                <w:szCs w:val="22"/>
              </w:rPr>
            </w:pPr>
          </w:p>
        </w:tc>
      </w:tr>
      <w:tr w:rsidR="008A610B" w:rsidRPr="00CA3D37" w:rsidTr="008A610B">
        <w:trPr>
          <w:jc w:val="center"/>
        </w:trPr>
        <w:tc>
          <w:tcPr>
            <w:tcW w:w="3369" w:type="dxa"/>
          </w:tcPr>
          <w:p w:rsidR="008A610B" w:rsidRPr="00E7307A" w:rsidRDefault="008A610B" w:rsidP="00F93C1B">
            <w:pPr>
              <w:autoSpaceDE w:val="0"/>
              <w:autoSpaceDN w:val="0"/>
              <w:adjustRightInd w:val="0"/>
              <w:rPr>
                <w:rFonts w:ascii="Arial" w:hAnsi="Arial" w:cs="Arial"/>
                <w:b/>
              </w:rPr>
            </w:pPr>
            <w:r w:rsidRPr="00E7307A">
              <w:rPr>
                <w:rFonts w:ascii="Arial" w:hAnsi="Arial" w:cs="Arial"/>
                <w:b/>
              </w:rPr>
              <w:t>Vereador</w:t>
            </w:r>
          </w:p>
        </w:tc>
        <w:tc>
          <w:tcPr>
            <w:tcW w:w="0" w:type="auto"/>
          </w:tcPr>
          <w:p w:rsidR="008A610B" w:rsidRPr="00CA3D37" w:rsidRDefault="008A610B" w:rsidP="00164199">
            <w:pPr>
              <w:autoSpaceDE w:val="0"/>
              <w:autoSpaceDN w:val="0"/>
              <w:adjustRightInd w:val="0"/>
              <w:rPr>
                <w:rFonts w:ascii="Arial" w:hAnsi="Arial" w:cs="Arial"/>
                <w:sz w:val="22"/>
                <w:szCs w:val="22"/>
              </w:rPr>
            </w:pPr>
          </w:p>
        </w:tc>
        <w:tc>
          <w:tcPr>
            <w:tcW w:w="0" w:type="auto"/>
          </w:tcPr>
          <w:p w:rsidR="008A610B" w:rsidRPr="00F93C1B" w:rsidRDefault="008A610B" w:rsidP="00777766">
            <w:pPr>
              <w:autoSpaceDE w:val="0"/>
              <w:autoSpaceDN w:val="0"/>
              <w:adjustRightInd w:val="0"/>
              <w:rPr>
                <w:rFonts w:ascii="Arial" w:hAnsi="Arial" w:cs="Arial"/>
              </w:rPr>
            </w:pPr>
            <w:r w:rsidRPr="00F93C1B">
              <w:rPr>
                <w:rFonts w:ascii="Arial" w:hAnsi="Arial" w:cs="Arial"/>
              </w:rPr>
              <w:t>Despacho de __/__/__</w:t>
            </w:r>
            <w:r>
              <w:rPr>
                <w:rFonts w:ascii="Arial" w:hAnsi="Arial" w:cs="Arial"/>
              </w:rPr>
              <w:t xml:space="preserve"> - Competências delegadas</w:t>
            </w:r>
          </w:p>
        </w:tc>
        <w:tc>
          <w:tcPr>
            <w:tcW w:w="0" w:type="auto"/>
            <w:tcBorders>
              <w:right w:val="single" w:sz="4" w:space="0" w:color="auto"/>
            </w:tcBorders>
          </w:tcPr>
          <w:p w:rsidR="008A610B" w:rsidRPr="00CA3D37" w:rsidRDefault="008A610B" w:rsidP="00164199">
            <w:pPr>
              <w:autoSpaceDE w:val="0"/>
              <w:autoSpaceDN w:val="0"/>
              <w:adjustRightInd w:val="0"/>
              <w:rPr>
                <w:rFonts w:ascii="Arial" w:hAnsi="Arial" w:cs="Arial"/>
                <w:sz w:val="22"/>
                <w:szCs w:val="22"/>
              </w:rPr>
            </w:pPr>
          </w:p>
        </w:tc>
        <w:tc>
          <w:tcPr>
            <w:tcW w:w="339" w:type="dxa"/>
            <w:tcBorders>
              <w:top w:val="single" w:sz="4" w:space="0" w:color="auto"/>
              <w:left w:val="single" w:sz="4" w:space="0" w:color="auto"/>
              <w:bottom w:val="single" w:sz="4" w:space="0" w:color="auto"/>
              <w:right w:val="single" w:sz="4" w:space="0" w:color="auto"/>
            </w:tcBorders>
          </w:tcPr>
          <w:p w:rsidR="008A610B" w:rsidRPr="00CA3D37" w:rsidRDefault="008A610B" w:rsidP="00164199">
            <w:pPr>
              <w:autoSpaceDE w:val="0"/>
              <w:autoSpaceDN w:val="0"/>
              <w:adjustRightInd w:val="0"/>
              <w:rPr>
                <w:rFonts w:ascii="Arial" w:hAnsi="Arial" w:cs="Arial"/>
                <w:b/>
                <w:sz w:val="22"/>
                <w:szCs w:val="22"/>
              </w:rPr>
            </w:pPr>
          </w:p>
        </w:tc>
      </w:tr>
    </w:tbl>
    <w:p w:rsidR="00B23484" w:rsidRPr="00CA3D37" w:rsidRDefault="00B23484" w:rsidP="008A610B">
      <w:pPr>
        <w:pStyle w:val="Cabealho1"/>
        <w:spacing w:before="0"/>
        <w:ind w:left="0" w:firstLine="0"/>
        <w:rPr>
          <w:sz w:val="22"/>
          <w:szCs w:val="22"/>
        </w:rPr>
      </w:pPr>
      <w:bookmarkStart w:id="5" w:name="ponto3"/>
      <w:bookmarkStart w:id="6" w:name="ponto4"/>
    </w:p>
    <w:p w:rsidR="00B23484" w:rsidRPr="00A542C2" w:rsidRDefault="00B23484" w:rsidP="006C1A0F">
      <w:pPr>
        <w:pStyle w:val="Cabealho1"/>
        <w:numPr>
          <w:ilvl w:val="0"/>
          <w:numId w:val="29"/>
        </w:numPr>
        <w:ind w:left="284" w:hanging="284"/>
        <w:rPr>
          <w:szCs w:val="24"/>
        </w:rPr>
      </w:pPr>
      <w:bookmarkStart w:id="7" w:name="_Toc381382407"/>
      <w:r w:rsidRPr="00A542C2">
        <w:rPr>
          <w:szCs w:val="24"/>
        </w:rPr>
        <w:t xml:space="preserve">Fundamento da escolha do </w:t>
      </w:r>
      <w:r w:rsidR="00F93C1B">
        <w:rPr>
          <w:szCs w:val="24"/>
        </w:rPr>
        <w:t>procedimento</w:t>
      </w:r>
      <w:bookmarkEnd w:id="7"/>
    </w:p>
    <w:tbl>
      <w:tblPr>
        <w:tblW w:w="5000" w:type="pct"/>
        <w:tblLook w:val="01E0" w:firstRow="1" w:lastRow="1" w:firstColumn="1" w:lastColumn="1" w:noHBand="0" w:noVBand="0"/>
      </w:tblPr>
      <w:tblGrid>
        <w:gridCol w:w="8571"/>
        <w:gridCol w:w="222"/>
        <w:gridCol w:w="339"/>
        <w:gridCol w:w="222"/>
      </w:tblGrid>
      <w:tr w:rsidR="00B23484" w:rsidRPr="00CA3D37" w:rsidTr="00164199">
        <w:tc>
          <w:tcPr>
            <w:tcW w:w="4628" w:type="pct"/>
          </w:tcPr>
          <w:bookmarkEnd w:id="5"/>
          <w:bookmarkEnd w:id="6"/>
          <w:p w:rsidR="00B23484" w:rsidRPr="00F60839" w:rsidRDefault="00B23484" w:rsidP="00932C8C">
            <w:pPr>
              <w:autoSpaceDE w:val="0"/>
              <w:autoSpaceDN w:val="0"/>
              <w:adjustRightInd w:val="0"/>
              <w:rPr>
                <w:rFonts w:ascii="Arial" w:hAnsi="Arial" w:cs="Arial"/>
              </w:rPr>
            </w:pPr>
            <w:r w:rsidRPr="00F60839">
              <w:rPr>
                <w:rFonts w:ascii="Arial" w:hAnsi="Arial" w:cs="Arial"/>
              </w:rPr>
              <w:t xml:space="preserve">Escolha na base da alínea </w:t>
            </w:r>
            <w:r w:rsidR="00932C8C">
              <w:rPr>
                <w:rFonts w:ascii="Arial" w:hAnsi="Arial" w:cs="Arial"/>
              </w:rPr>
              <w:t>d</w:t>
            </w:r>
            <w:r w:rsidRPr="00F60839">
              <w:rPr>
                <w:rFonts w:ascii="Arial" w:hAnsi="Arial" w:cs="Arial"/>
              </w:rPr>
              <w:t>) do Artigo 19.º do CCP - Empreitadas</w:t>
            </w:r>
          </w:p>
        </w:tc>
        <w:tc>
          <w:tcPr>
            <w:tcW w:w="124" w:type="pct"/>
            <w:tcBorders>
              <w:right w:val="single" w:sz="4" w:space="0" w:color="auto"/>
            </w:tcBorders>
          </w:tcPr>
          <w:p w:rsidR="00B23484" w:rsidRPr="00CA3D37" w:rsidRDefault="00B23484" w:rsidP="00164199">
            <w:pPr>
              <w:autoSpaceDE w:val="0"/>
              <w:autoSpaceDN w:val="0"/>
              <w:adjustRightInd w:val="0"/>
              <w:rPr>
                <w:rFonts w:ascii="Arial" w:hAnsi="Arial" w:cs="Arial"/>
                <w:sz w:val="22"/>
                <w:szCs w:val="22"/>
                <w:u w:val="single"/>
              </w:rPr>
            </w:pPr>
          </w:p>
        </w:tc>
        <w:tc>
          <w:tcPr>
            <w:tcW w:w="124" w:type="pct"/>
            <w:tcBorders>
              <w:top w:val="single" w:sz="4" w:space="0" w:color="auto"/>
              <w:left w:val="single" w:sz="4" w:space="0" w:color="auto"/>
              <w:bottom w:val="single" w:sz="4" w:space="0" w:color="auto"/>
              <w:right w:val="single" w:sz="4" w:space="0" w:color="auto"/>
            </w:tcBorders>
          </w:tcPr>
          <w:p w:rsidR="00B23484" w:rsidRPr="00F60839" w:rsidRDefault="00F60839" w:rsidP="00164199">
            <w:pPr>
              <w:autoSpaceDE w:val="0"/>
              <w:autoSpaceDN w:val="0"/>
              <w:adjustRightInd w:val="0"/>
              <w:rPr>
                <w:rFonts w:ascii="Arial" w:hAnsi="Arial" w:cs="Arial"/>
                <w:b/>
                <w:sz w:val="22"/>
                <w:szCs w:val="22"/>
              </w:rPr>
            </w:pPr>
            <w:r w:rsidRPr="00F60839">
              <w:rPr>
                <w:rFonts w:ascii="Arial" w:hAnsi="Arial" w:cs="Arial"/>
                <w:b/>
                <w:sz w:val="22"/>
                <w:szCs w:val="22"/>
              </w:rPr>
              <w:t>x</w:t>
            </w:r>
          </w:p>
        </w:tc>
        <w:tc>
          <w:tcPr>
            <w:tcW w:w="124" w:type="pct"/>
            <w:tcBorders>
              <w:left w:val="single" w:sz="4" w:space="0" w:color="auto"/>
            </w:tcBorders>
          </w:tcPr>
          <w:p w:rsidR="00B23484" w:rsidRPr="00CA3D37" w:rsidRDefault="00B23484" w:rsidP="00164199">
            <w:pPr>
              <w:autoSpaceDE w:val="0"/>
              <w:autoSpaceDN w:val="0"/>
              <w:adjustRightInd w:val="0"/>
              <w:rPr>
                <w:rFonts w:ascii="Arial" w:hAnsi="Arial" w:cs="Arial"/>
                <w:sz w:val="22"/>
                <w:szCs w:val="22"/>
              </w:rPr>
            </w:pPr>
          </w:p>
        </w:tc>
      </w:tr>
    </w:tbl>
    <w:p w:rsidR="00B23484" w:rsidRPr="00CA3D37" w:rsidRDefault="00B23484" w:rsidP="00B23484">
      <w:pPr>
        <w:pStyle w:val="PargrafodaLista"/>
        <w:rPr>
          <w:rFonts w:ascii="Arial" w:hAnsi="Arial" w:cs="Arial"/>
          <w:sz w:val="22"/>
          <w:szCs w:val="22"/>
        </w:rPr>
      </w:pPr>
    </w:p>
    <w:tbl>
      <w:tblPr>
        <w:tblW w:w="5000" w:type="pct"/>
        <w:tblLook w:val="01E0" w:firstRow="1" w:lastRow="1" w:firstColumn="1" w:lastColumn="1" w:noHBand="0" w:noVBand="0"/>
      </w:tblPr>
      <w:tblGrid>
        <w:gridCol w:w="8643"/>
        <w:gridCol w:w="247"/>
        <w:gridCol w:w="232"/>
        <w:gridCol w:w="232"/>
      </w:tblGrid>
      <w:tr w:rsidR="00B23484" w:rsidRPr="00CA3D37" w:rsidTr="00164199">
        <w:tc>
          <w:tcPr>
            <w:tcW w:w="4620" w:type="pct"/>
          </w:tcPr>
          <w:p w:rsidR="00B23484" w:rsidRPr="00F60839" w:rsidRDefault="00B23484" w:rsidP="00932C8C">
            <w:pPr>
              <w:autoSpaceDE w:val="0"/>
              <w:autoSpaceDN w:val="0"/>
              <w:adjustRightInd w:val="0"/>
              <w:rPr>
                <w:rFonts w:ascii="Arial" w:hAnsi="Arial" w:cs="Arial"/>
              </w:rPr>
            </w:pPr>
            <w:r w:rsidRPr="00F60839">
              <w:rPr>
                <w:rFonts w:ascii="Arial" w:hAnsi="Arial" w:cs="Arial"/>
              </w:rPr>
              <w:t xml:space="preserve">Escolha na base da alínea </w:t>
            </w:r>
            <w:r w:rsidR="00932C8C">
              <w:rPr>
                <w:rFonts w:ascii="Arial" w:hAnsi="Arial" w:cs="Arial"/>
              </w:rPr>
              <w:t>d</w:t>
            </w:r>
            <w:r w:rsidRPr="00F60839">
              <w:rPr>
                <w:rFonts w:ascii="Arial" w:hAnsi="Arial" w:cs="Arial"/>
              </w:rPr>
              <w:t>) do</w:t>
            </w:r>
            <w:r w:rsidR="006719F9" w:rsidRPr="00F60839">
              <w:rPr>
                <w:rFonts w:ascii="Arial" w:hAnsi="Arial" w:cs="Arial"/>
              </w:rPr>
              <w:t xml:space="preserve"> n.º 1 do</w:t>
            </w:r>
            <w:r w:rsidRPr="00F60839">
              <w:rPr>
                <w:rFonts w:ascii="Arial" w:hAnsi="Arial" w:cs="Arial"/>
              </w:rPr>
              <w:t xml:space="preserve"> Artigo 20.º do CCP – Aquisição de </w:t>
            </w:r>
            <w:r w:rsidR="00F60839">
              <w:rPr>
                <w:rFonts w:ascii="Arial" w:hAnsi="Arial" w:cs="Arial"/>
              </w:rPr>
              <w:t xml:space="preserve">bens e </w:t>
            </w:r>
            <w:r w:rsidRPr="00F60839">
              <w:rPr>
                <w:rFonts w:ascii="Arial" w:hAnsi="Arial" w:cs="Arial"/>
              </w:rPr>
              <w:t>serviços</w:t>
            </w:r>
          </w:p>
        </w:tc>
        <w:tc>
          <w:tcPr>
            <w:tcW w:w="132" w:type="pct"/>
            <w:tcBorders>
              <w:right w:val="single" w:sz="4" w:space="0" w:color="auto"/>
            </w:tcBorders>
          </w:tcPr>
          <w:p w:rsidR="00B23484" w:rsidRPr="00CA3D37" w:rsidRDefault="00B23484" w:rsidP="00164199">
            <w:pPr>
              <w:autoSpaceDE w:val="0"/>
              <w:autoSpaceDN w:val="0"/>
              <w:adjustRightInd w:val="0"/>
              <w:rPr>
                <w:rFonts w:ascii="Arial" w:hAnsi="Arial" w:cs="Arial"/>
                <w:sz w:val="22"/>
                <w:szCs w:val="22"/>
                <w:u w:val="single"/>
              </w:rPr>
            </w:pPr>
          </w:p>
        </w:tc>
        <w:tc>
          <w:tcPr>
            <w:tcW w:w="124" w:type="pct"/>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rPr>
                <w:rFonts w:ascii="Arial" w:hAnsi="Arial" w:cs="Arial"/>
                <w:b/>
                <w:sz w:val="22"/>
                <w:szCs w:val="22"/>
              </w:rPr>
            </w:pPr>
          </w:p>
        </w:tc>
        <w:tc>
          <w:tcPr>
            <w:tcW w:w="124" w:type="pct"/>
            <w:tcBorders>
              <w:left w:val="single" w:sz="4" w:space="0" w:color="auto"/>
            </w:tcBorders>
          </w:tcPr>
          <w:p w:rsidR="00B23484" w:rsidRPr="00CA3D37" w:rsidRDefault="00B23484" w:rsidP="00164199">
            <w:pPr>
              <w:autoSpaceDE w:val="0"/>
              <w:autoSpaceDN w:val="0"/>
              <w:adjustRightInd w:val="0"/>
              <w:rPr>
                <w:rFonts w:ascii="Arial" w:hAnsi="Arial" w:cs="Arial"/>
                <w:sz w:val="22"/>
                <w:szCs w:val="22"/>
              </w:rPr>
            </w:pPr>
          </w:p>
        </w:tc>
      </w:tr>
    </w:tbl>
    <w:p w:rsidR="00B23484" w:rsidRPr="00421225" w:rsidRDefault="00B23484" w:rsidP="00B23484">
      <w:pPr>
        <w:pStyle w:val="PargrafodaLista"/>
        <w:rPr>
          <w:rFonts w:ascii="Arial" w:hAnsi="Arial" w:cs="Arial"/>
          <w:sz w:val="24"/>
          <w:szCs w:val="24"/>
        </w:rPr>
      </w:pPr>
    </w:p>
    <w:p w:rsidR="00B23484" w:rsidRPr="00421225" w:rsidRDefault="00B23484" w:rsidP="006C1A0F">
      <w:pPr>
        <w:pStyle w:val="Cabealho1"/>
        <w:numPr>
          <w:ilvl w:val="0"/>
          <w:numId w:val="29"/>
        </w:numPr>
        <w:ind w:left="284" w:hanging="284"/>
        <w:rPr>
          <w:szCs w:val="24"/>
        </w:rPr>
      </w:pPr>
      <w:bookmarkStart w:id="8" w:name="_Toc381382408"/>
      <w:r w:rsidRPr="00421225">
        <w:rPr>
          <w:szCs w:val="24"/>
        </w:rPr>
        <w:t>O funda</w:t>
      </w:r>
      <w:r w:rsidR="00421225" w:rsidRPr="00421225">
        <w:rPr>
          <w:szCs w:val="24"/>
        </w:rPr>
        <w:t>mento da escolha do ajuste dire</w:t>
      </w:r>
      <w:r w:rsidRPr="00421225">
        <w:rPr>
          <w:szCs w:val="24"/>
        </w:rPr>
        <w:t>to, quando seja feita ao abrigo do disposto nos artigos 24.º a 27.º e 31.º a 33.º do CCP</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
        <w:gridCol w:w="236"/>
        <w:gridCol w:w="227"/>
        <w:gridCol w:w="2608"/>
        <w:gridCol w:w="2024"/>
        <w:gridCol w:w="243"/>
        <w:gridCol w:w="339"/>
        <w:gridCol w:w="993"/>
        <w:gridCol w:w="222"/>
        <w:gridCol w:w="222"/>
      </w:tblGrid>
      <w:tr w:rsidR="00B23484" w:rsidRPr="00CA3D37" w:rsidTr="00123A77">
        <w:trPr>
          <w:gridAfter w:val="3"/>
          <w:wAfter w:w="1437" w:type="dxa"/>
          <w:jc w:val="center"/>
        </w:trPr>
        <w:tc>
          <w:tcPr>
            <w:tcW w:w="1463" w:type="dxa"/>
            <w:tcBorders>
              <w:top w:val="nil"/>
              <w:left w:val="nil"/>
              <w:bottom w:val="nil"/>
              <w:right w:val="nil"/>
            </w:tcBorders>
            <w:vAlign w:val="center"/>
          </w:tcPr>
          <w:p w:rsidR="00B23484" w:rsidRPr="00CA3D37" w:rsidRDefault="00B23484" w:rsidP="00164199">
            <w:pPr>
              <w:autoSpaceDE w:val="0"/>
              <w:autoSpaceDN w:val="0"/>
              <w:adjustRightInd w:val="0"/>
              <w:jc w:val="center"/>
              <w:rPr>
                <w:rFonts w:ascii="Arial" w:hAnsi="Arial" w:cs="Arial"/>
                <w:b/>
                <w:sz w:val="22"/>
                <w:szCs w:val="22"/>
              </w:rPr>
            </w:pPr>
            <w:r w:rsidRPr="00CA3D37">
              <w:rPr>
                <w:rFonts w:ascii="Arial" w:hAnsi="Arial" w:cs="Arial"/>
                <w:b/>
                <w:sz w:val="22"/>
                <w:szCs w:val="22"/>
              </w:rPr>
              <w:t>APLICÁVEL</w:t>
            </w:r>
          </w:p>
        </w:tc>
        <w:tc>
          <w:tcPr>
            <w:tcW w:w="236" w:type="dxa"/>
            <w:tcBorders>
              <w:top w:val="nil"/>
              <w:left w:val="nil"/>
              <w:bottom w:val="nil"/>
              <w:right w:val="single" w:sz="4" w:space="0" w:color="auto"/>
            </w:tcBorders>
          </w:tcPr>
          <w:p w:rsidR="00B23484" w:rsidRPr="00CA3D37" w:rsidRDefault="00B23484" w:rsidP="00164199">
            <w:pPr>
              <w:autoSpaceDE w:val="0"/>
              <w:autoSpaceDN w:val="0"/>
              <w:adjustRightInd w:val="0"/>
              <w:jc w:val="both"/>
              <w:rPr>
                <w:rFonts w:ascii="Arial" w:hAnsi="Arial" w:cs="Arial"/>
                <w:b/>
                <w:sz w:val="22"/>
                <w:szCs w:val="22"/>
                <w:u w:val="single"/>
              </w:rPr>
            </w:pPr>
          </w:p>
        </w:tc>
        <w:tc>
          <w:tcPr>
            <w:tcW w:w="227" w:type="dxa"/>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jc w:val="both"/>
              <w:rPr>
                <w:rFonts w:ascii="Arial" w:hAnsi="Arial" w:cs="Arial"/>
                <w:b/>
                <w:sz w:val="22"/>
                <w:szCs w:val="22"/>
                <w:u w:val="single"/>
              </w:rPr>
            </w:pPr>
          </w:p>
        </w:tc>
        <w:tc>
          <w:tcPr>
            <w:tcW w:w="2608" w:type="dxa"/>
            <w:tcBorders>
              <w:top w:val="nil"/>
              <w:left w:val="single" w:sz="4" w:space="0" w:color="auto"/>
              <w:bottom w:val="nil"/>
              <w:right w:val="nil"/>
            </w:tcBorders>
          </w:tcPr>
          <w:p w:rsidR="00B23484" w:rsidRPr="00CA3D37" w:rsidRDefault="00B23484" w:rsidP="00164199">
            <w:pPr>
              <w:autoSpaceDE w:val="0"/>
              <w:autoSpaceDN w:val="0"/>
              <w:adjustRightInd w:val="0"/>
              <w:jc w:val="both"/>
              <w:rPr>
                <w:rFonts w:ascii="Arial" w:hAnsi="Arial" w:cs="Arial"/>
                <w:b/>
                <w:sz w:val="22"/>
                <w:szCs w:val="22"/>
                <w:u w:val="single"/>
              </w:rPr>
            </w:pPr>
          </w:p>
        </w:tc>
        <w:tc>
          <w:tcPr>
            <w:tcW w:w="2024" w:type="dxa"/>
            <w:tcBorders>
              <w:top w:val="nil"/>
              <w:left w:val="nil"/>
              <w:bottom w:val="nil"/>
              <w:right w:val="nil"/>
            </w:tcBorders>
            <w:vAlign w:val="center"/>
          </w:tcPr>
          <w:p w:rsidR="00B23484" w:rsidRPr="00CA3D37" w:rsidRDefault="00B23484" w:rsidP="00164199">
            <w:pPr>
              <w:autoSpaceDE w:val="0"/>
              <w:autoSpaceDN w:val="0"/>
              <w:adjustRightInd w:val="0"/>
              <w:jc w:val="center"/>
              <w:rPr>
                <w:rFonts w:ascii="Arial" w:hAnsi="Arial" w:cs="Arial"/>
                <w:b/>
                <w:sz w:val="22"/>
                <w:szCs w:val="22"/>
                <w:u w:val="single"/>
              </w:rPr>
            </w:pPr>
            <w:r w:rsidRPr="00CA3D37">
              <w:rPr>
                <w:rFonts w:ascii="Arial" w:hAnsi="Arial" w:cs="Arial"/>
                <w:b/>
                <w:sz w:val="22"/>
                <w:szCs w:val="22"/>
              </w:rPr>
              <w:t>NÃO APLICÁVEL</w:t>
            </w:r>
          </w:p>
        </w:tc>
        <w:tc>
          <w:tcPr>
            <w:tcW w:w="243" w:type="dxa"/>
            <w:tcBorders>
              <w:top w:val="nil"/>
              <w:left w:val="nil"/>
              <w:bottom w:val="nil"/>
              <w:right w:val="single" w:sz="4" w:space="0" w:color="auto"/>
            </w:tcBorders>
          </w:tcPr>
          <w:p w:rsidR="00B23484" w:rsidRPr="00CA3D37" w:rsidRDefault="00B23484" w:rsidP="00164199">
            <w:pPr>
              <w:autoSpaceDE w:val="0"/>
              <w:autoSpaceDN w:val="0"/>
              <w:adjustRightInd w:val="0"/>
              <w:jc w:val="both"/>
              <w:rPr>
                <w:rFonts w:ascii="Arial" w:hAnsi="Arial" w:cs="Arial"/>
                <w:b/>
                <w:sz w:val="22"/>
                <w:szCs w:val="22"/>
                <w:u w:val="single"/>
              </w:rPr>
            </w:pPr>
          </w:p>
        </w:tc>
        <w:tc>
          <w:tcPr>
            <w:tcW w:w="339" w:type="dxa"/>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jc w:val="both"/>
              <w:rPr>
                <w:rFonts w:ascii="Arial" w:hAnsi="Arial" w:cs="Arial"/>
                <w:b/>
                <w:sz w:val="22"/>
                <w:szCs w:val="22"/>
              </w:rPr>
            </w:pPr>
            <w:r w:rsidRPr="00CA3D37">
              <w:rPr>
                <w:rFonts w:ascii="Arial" w:hAnsi="Arial" w:cs="Arial"/>
                <w:b/>
                <w:sz w:val="22"/>
                <w:szCs w:val="22"/>
              </w:rPr>
              <w:t>x</w:t>
            </w:r>
          </w:p>
        </w:tc>
      </w:tr>
      <w:tr w:rsidR="00B23484" w:rsidRPr="00CA3D37" w:rsidTr="00B71E0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3862E1" w:rsidRDefault="003862E1" w:rsidP="00164199">
            <w:pPr>
              <w:autoSpaceDE w:val="0"/>
              <w:autoSpaceDN w:val="0"/>
              <w:adjustRightInd w:val="0"/>
              <w:jc w:val="both"/>
              <w:rPr>
                <w:rFonts w:ascii="Arial" w:hAnsi="Arial" w:cs="Arial"/>
                <w:b/>
                <w:bCs/>
                <w:i/>
                <w:sz w:val="22"/>
                <w:szCs w:val="22"/>
                <w:u w:val="single"/>
              </w:rPr>
            </w:pPr>
          </w:p>
          <w:p w:rsidR="00B23484" w:rsidRPr="00CA3D37" w:rsidRDefault="00B23484" w:rsidP="00164199">
            <w:pPr>
              <w:autoSpaceDE w:val="0"/>
              <w:autoSpaceDN w:val="0"/>
              <w:adjustRightInd w:val="0"/>
              <w:jc w:val="both"/>
              <w:rPr>
                <w:rFonts w:ascii="Arial" w:hAnsi="Arial" w:cs="Arial"/>
                <w:b/>
                <w:bCs/>
                <w:i/>
                <w:sz w:val="22"/>
                <w:szCs w:val="22"/>
                <w:u w:val="single"/>
              </w:rPr>
            </w:pPr>
            <w:r w:rsidRPr="00CA3D37">
              <w:rPr>
                <w:rFonts w:ascii="Arial" w:hAnsi="Arial" w:cs="Arial"/>
                <w:b/>
                <w:bCs/>
                <w:i/>
                <w:sz w:val="22"/>
                <w:szCs w:val="22"/>
                <w:u w:val="single"/>
              </w:rPr>
              <w:t>Escolha do procedimento em função de critérios materiais</w:t>
            </w:r>
          </w:p>
        </w:tc>
        <w:tc>
          <w:tcPr>
            <w:tcW w:w="0" w:type="auto"/>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u w:val="single"/>
              </w:rPr>
            </w:pPr>
          </w:p>
        </w:tc>
        <w:tc>
          <w:tcPr>
            <w:tcW w:w="222" w:type="dxa"/>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u w:val="single"/>
              </w:rPr>
            </w:pPr>
          </w:p>
        </w:tc>
        <w:bookmarkStart w:id="9" w:name="_GoBack"/>
        <w:bookmarkEnd w:id="9"/>
      </w:tr>
      <w:tr w:rsidR="00B23484" w:rsidRPr="00CA3D37" w:rsidTr="00B71E0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sz w:val="22"/>
                <w:szCs w:val="22"/>
              </w:rPr>
            </w:pPr>
          </w:p>
        </w:tc>
        <w:tc>
          <w:tcPr>
            <w:tcW w:w="0" w:type="auto"/>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nil"/>
              <w:left w:val="nil"/>
              <w:bottom w:val="single" w:sz="4" w:space="0" w:color="auto"/>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Cs/>
                <w:color w:val="FF0000"/>
                <w:sz w:val="22"/>
                <w:szCs w:val="22"/>
              </w:rPr>
            </w:pPr>
            <w:r w:rsidRPr="00CA3D37">
              <w:rPr>
                <w:rFonts w:ascii="Arial" w:hAnsi="Arial" w:cs="Arial"/>
                <w:bCs/>
                <w:sz w:val="22"/>
                <w:szCs w:val="22"/>
              </w:rPr>
              <w:t>Escolha do ajuste direto para a formação de quaisquer contratos</w:t>
            </w:r>
          </w:p>
        </w:tc>
        <w:tc>
          <w:tcPr>
            <w:tcW w:w="0" w:type="auto"/>
            <w:tcBorders>
              <w:top w:val="nil"/>
              <w:left w:val="nil"/>
              <w:bottom w:val="nil"/>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sz w:val="22"/>
                <w:szCs w:val="22"/>
              </w:rPr>
            </w:pPr>
          </w:p>
        </w:tc>
        <w:tc>
          <w:tcPr>
            <w:tcW w:w="0" w:type="auto"/>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nil"/>
              <w:bottom w:val="single" w:sz="4" w:space="0" w:color="auto"/>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Cs/>
                <w:color w:val="FF0000"/>
                <w:sz w:val="22"/>
                <w:szCs w:val="22"/>
              </w:rPr>
            </w:pPr>
            <w:r w:rsidRPr="00CA3D37">
              <w:rPr>
                <w:rFonts w:ascii="Arial" w:hAnsi="Arial" w:cs="Arial"/>
                <w:bCs/>
                <w:sz w:val="22"/>
                <w:szCs w:val="22"/>
              </w:rPr>
              <w:t>Escolha do ajuste direto para a formação de contratos de empreitadas de obras públicas</w:t>
            </w:r>
          </w:p>
        </w:tc>
        <w:tc>
          <w:tcPr>
            <w:tcW w:w="0" w:type="auto"/>
            <w:tcBorders>
              <w:top w:val="nil"/>
              <w:left w:val="nil"/>
              <w:bottom w:val="nil"/>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sz w:val="22"/>
                <w:szCs w:val="22"/>
              </w:rPr>
            </w:pPr>
          </w:p>
        </w:tc>
        <w:tc>
          <w:tcPr>
            <w:tcW w:w="0" w:type="auto"/>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nil"/>
              <w:bottom w:val="single" w:sz="4" w:space="0" w:color="auto"/>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Cs/>
                <w:color w:val="FF0000"/>
                <w:sz w:val="22"/>
                <w:szCs w:val="22"/>
              </w:rPr>
            </w:pPr>
            <w:r w:rsidRPr="00CA3D37">
              <w:rPr>
                <w:rFonts w:ascii="Arial" w:hAnsi="Arial" w:cs="Arial"/>
                <w:bCs/>
                <w:sz w:val="22"/>
                <w:szCs w:val="22"/>
              </w:rPr>
              <w:t>Escolha do ajuste direto para a formação de contratos de locação ou de aquisição de bens móveis</w:t>
            </w:r>
          </w:p>
        </w:tc>
        <w:tc>
          <w:tcPr>
            <w:tcW w:w="0" w:type="auto"/>
            <w:tcBorders>
              <w:top w:val="nil"/>
              <w:left w:val="nil"/>
              <w:bottom w:val="nil"/>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E1639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sz w:val="22"/>
                <w:szCs w:val="22"/>
              </w:rPr>
            </w:pPr>
          </w:p>
        </w:tc>
        <w:tc>
          <w:tcPr>
            <w:tcW w:w="0" w:type="auto"/>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nil"/>
              <w:bottom w:val="single" w:sz="4" w:space="0" w:color="auto"/>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E1639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Cs/>
                <w:color w:val="FF0000"/>
                <w:sz w:val="22"/>
                <w:szCs w:val="22"/>
              </w:rPr>
            </w:pPr>
            <w:r w:rsidRPr="00CA3D37">
              <w:rPr>
                <w:rFonts w:ascii="Arial" w:hAnsi="Arial" w:cs="Arial"/>
                <w:bCs/>
                <w:sz w:val="22"/>
                <w:szCs w:val="22"/>
              </w:rPr>
              <w:t>Escolha do ajuste direto para a formação de contratos de aquisição de serviços</w:t>
            </w:r>
          </w:p>
        </w:tc>
        <w:tc>
          <w:tcPr>
            <w:tcW w:w="0" w:type="auto"/>
            <w:tcBorders>
              <w:top w:val="nil"/>
              <w:left w:val="nil"/>
              <w:bottom w:val="nil"/>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E1639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D34CB9" w:rsidRDefault="00D34CB9" w:rsidP="00164199">
            <w:pPr>
              <w:autoSpaceDE w:val="0"/>
              <w:autoSpaceDN w:val="0"/>
              <w:adjustRightInd w:val="0"/>
              <w:jc w:val="both"/>
              <w:rPr>
                <w:rFonts w:ascii="Arial" w:hAnsi="Arial" w:cs="Arial"/>
                <w:b/>
                <w:bCs/>
                <w:i/>
                <w:sz w:val="22"/>
                <w:szCs w:val="22"/>
                <w:u w:val="single"/>
              </w:rPr>
            </w:pPr>
          </w:p>
          <w:p w:rsidR="00B23484" w:rsidRPr="00CA3D37" w:rsidRDefault="00B23484" w:rsidP="00164199">
            <w:pPr>
              <w:autoSpaceDE w:val="0"/>
              <w:autoSpaceDN w:val="0"/>
              <w:adjustRightInd w:val="0"/>
              <w:jc w:val="both"/>
              <w:rPr>
                <w:rFonts w:ascii="Arial" w:hAnsi="Arial" w:cs="Arial"/>
                <w:b/>
                <w:bCs/>
                <w:i/>
                <w:sz w:val="22"/>
                <w:szCs w:val="22"/>
                <w:u w:val="single"/>
              </w:rPr>
            </w:pPr>
            <w:r w:rsidRPr="00CA3D37">
              <w:rPr>
                <w:rFonts w:ascii="Arial" w:hAnsi="Arial" w:cs="Arial"/>
                <w:b/>
                <w:bCs/>
                <w:i/>
                <w:sz w:val="22"/>
                <w:szCs w:val="22"/>
                <w:u w:val="single"/>
              </w:rPr>
              <w:lastRenderedPageBreak/>
              <w:t>Outras regras de escolha do procedimento</w:t>
            </w:r>
          </w:p>
        </w:tc>
        <w:tc>
          <w:tcPr>
            <w:tcW w:w="0" w:type="auto"/>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i/>
                <w:color w:val="FF0000"/>
                <w:sz w:val="22"/>
                <w:szCs w:val="22"/>
              </w:rPr>
            </w:pPr>
          </w:p>
        </w:tc>
        <w:tc>
          <w:tcPr>
            <w:tcW w:w="222" w:type="dxa"/>
            <w:tcBorders>
              <w:top w:val="single" w:sz="4" w:space="0" w:color="auto"/>
              <w:left w:val="nil"/>
              <w:bottom w:val="nil"/>
              <w:right w:val="nil"/>
            </w:tcBorders>
          </w:tcPr>
          <w:p w:rsidR="00B23484" w:rsidRPr="00CA3D37" w:rsidRDefault="00B23484" w:rsidP="00164199">
            <w:pPr>
              <w:autoSpaceDE w:val="0"/>
              <w:autoSpaceDN w:val="0"/>
              <w:adjustRightInd w:val="0"/>
              <w:jc w:val="both"/>
              <w:rPr>
                <w:rFonts w:ascii="Arial" w:hAnsi="Arial" w:cs="Arial"/>
                <w:b/>
                <w:bCs/>
                <w:color w:val="000000"/>
                <w:sz w:val="22"/>
                <w:szCs w:val="22"/>
              </w:rPr>
            </w:pPr>
          </w:p>
        </w:tc>
      </w:tr>
      <w:tr w:rsidR="00B23484" w:rsidRPr="00CA3D37" w:rsidTr="00F0783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sz w:val="22"/>
                <w:szCs w:val="22"/>
              </w:rPr>
            </w:pPr>
          </w:p>
        </w:tc>
        <w:tc>
          <w:tcPr>
            <w:tcW w:w="0" w:type="auto"/>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nil"/>
              <w:left w:val="nil"/>
              <w:bottom w:val="single" w:sz="4" w:space="0" w:color="auto"/>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Cs/>
                <w:color w:val="FF0000"/>
                <w:sz w:val="22"/>
                <w:szCs w:val="22"/>
              </w:rPr>
            </w:pPr>
            <w:r w:rsidRPr="00CA3D37">
              <w:rPr>
                <w:rFonts w:ascii="Arial" w:hAnsi="Arial" w:cs="Arial"/>
                <w:bCs/>
                <w:sz w:val="22"/>
                <w:szCs w:val="22"/>
              </w:rPr>
              <w:t xml:space="preserve">Escolha do procedimento em função do tipo de contrato </w:t>
            </w:r>
          </w:p>
        </w:tc>
        <w:tc>
          <w:tcPr>
            <w:tcW w:w="0" w:type="auto"/>
            <w:tcBorders>
              <w:top w:val="nil"/>
              <w:left w:val="nil"/>
              <w:bottom w:val="nil"/>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jc w:val="both"/>
              <w:rPr>
                <w:rFonts w:ascii="Arial" w:hAnsi="Arial" w:cs="Arial"/>
                <w:b/>
                <w:bCs/>
                <w:color w:val="00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sz w:val="22"/>
                <w:szCs w:val="22"/>
              </w:rPr>
            </w:pPr>
          </w:p>
        </w:tc>
        <w:tc>
          <w:tcPr>
            <w:tcW w:w="0" w:type="auto"/>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nil"/>
              <w:bottom w:val="single" w:sz="4" w:space="0" w:color="auto"/>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Cs/>
                <w:color w:val="FF0000"/>
                <w:sz w:val="22"/>
                <w:szCs w:val="22"/>
              </w:rPr>
            </w:pPr>
            <w:r w:rsidRPr="00CA3D37">
              <w:rPr>
                <w:rFonts w:ascii="Arial" w:hAnsi="Arial" w:cs="Arial"/>
                <w:bCs/>
                <w:sz w:val="22"/>
                <w:szCs w:val="22"/>
              </w:rPr>
              <w:t>Escolha do procedimento para a formação de contratos mistos</w:t>
            </w:r>
          </w:p>
        </w:tc>
        <w:tc>
          <w:tcPr>
            <w:tcW w:w="0" w:type="auto"/>
            <w:tcBorders>
              <w:top w:val="nil"/>
              <w:left w:val="nil"/>
              <w:bottom w:val="nil"/>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sz w:val="22"/>
                <w:szCs w:val="22"/>
              </w:rPr>
            </w:pPr>
          </w:p>
        </w:tc>
        <w:tc>
          <w:tcPr>
            <w:tcW w:w="0" w:type="auto"/>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nil"/>
              <w:bottom w:val="single" w:sz="4" w:space="0" w:color="auto"/>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Cs/>
                <w:color w:val="FF0000"/>
                <w:sz w:val="22"/>
                <w:szCs w:val="22"/>
              </w:rPr>
            </w:pPr>
            <w:r w:rsidRPr="00CA3D37">
              <w:rPr>
                <w:rFonts w:ascii="Arial" w:hAnsi="Arial" w:cs="Arial"/>
                <w:bCs/>
                <w:sz w:val="22"/>
                <w:szCs w:val="22"/>
              </w:rPr>
              <w:t>Escolha do procedimento em função da entidade adjudicante</w:t>
            </w:r>
          </w:p>
        </w:tc>
        <w:tc>
          <w:tcPr>
            <w:tcW w:w="0" w:type="auto"/>
            <w:tcBorders>
              <w:top w:val="nil"/>
              <w:left w:val="nil"/>
              <w:bottom w:val="nil"/>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Cs/>
                <w:sz w:val="22"/>
                <w:szCs w:val="22"/>
              </w:rPr>
            </w:pPr>
          </w:p>
        </w:tc>
        <w:tc>
          <w:tcPr>
            <w:tcW w:w="0" w:type="auto"/>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nil"/>
              <w:bottom w:val="nil"/>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bl>
    <w:p w:rsidR="00B23484" w:rsidRPr="00CA3D37" w:rsidRDefault="00B23484" w:rsidP="00B23484">
      <w:pPr>
        <w:ind w:left="360"/>
        <w:rPr>
          <w:rFonts w:ascii="Arial" w:hAnsi="Arial" w:cs="Arial"/>
          <w:sz w:val="22"/>
          <w:szCs w:val="22"/>
        </w:rPr>
      </w:pPr>
    </w:p>
    <w:p w:rsidR="00B23484" w:rsidRPr="00CA3D37" w:rsidRDefault="00B23484" w:rsidP="00F60839">
      <w:pPr>
        <w:pStyle w:val="Cabealho1"/>
        <w:numPr>
          <w:ilvl w:val="0"/>
          <w:numId w:val="29"/>
        </w:numPr>
        <w:ind w:left="284" w:hanging="284"/>
        <w:rPr>
          <w:sz w:val="22"/>
          <w:szCs w:val="22"/>
          <w:u w:val="single"/>
        </w:rPr>
      </w:pPr>
      <w:bookmarkStart w:id="10" w:name="_Toc381382409"/>
      <w:r w:rsidRPr="00C72A7E">
        <w:rPr>
          <w:szCs w:val="24"/>
        </w:rPr>
        <w:t xml:space="preserve">Documentos referidos na alínea </w:t>
      </w:r>
      <w:r w:rsidRPr="00C72A7E">
        <w:rPr>
          <w:i/>
          <w:iCs/>
          <w:szCs w:val="24"/>
        </w:rPr>
        <w:t>c</w:t>
      </w:r>
      <w:r w:rsidRPr="00C72A7E">
        <w:rPr>
          <w:szCs w:val="24"/>
        </w:rPr>
        <w:t>) do n.º 1 do artigo 57.º do</w:t>
      </w:r>
      <w:r w:rsidR="00955124">
        <w:rPr>
          <w:szCs w:val="24"/>
        </w:rPr>
        <w:t xml:space="preserve"> </w:t>
      </w:r>
      <w:r w:rsidRPr="00CA3D37">
        <w:rPr>
          <w:sz w:val="22"/>
          <w:szCs w:val="22"/>
        </w:rPr>
        <w:t>CCP</w:t>
      </w:r>
      <w:r w:rsidR="00955124">
        <w:rPr>
          <w:sz w:val="22"/>
          <w:szCs w:val="22"/>
        </w:rPr>
        <w:t xml:space="preserve">. </w:t>
      </w:r>
      <w:r w:rsidRPr="00CA3D37">
        <w:rPr>
          <w:sz w:val="22"/>
          <w:szCs w:val="22"/>
          <w:u w:val="single"/>
        </w:rPr>
        <w:t>Não aplicável</w:t>
      </w:r>
      <w:bookmarkEnd w:id="10"/>
    </w:p>
    <w:p w:rsidR="00123A77" w:rsidRPr="00CA3D37" w:rsidRDefault="00123A77" w:rsidP="00123A77">
      <w:pPr>
        <w:rPr>
          <w:rFonts w:ascii="Arial" w:hAnsi="Arial" w:cs="Arial"/>
          <w:sz w:val="22"/>
          <w:szCs w:val="22"/>
        </w:rPr>
      </w:pPr>
    </w:p>
    <w:p w:rsidR="00B23484" w:rsidRPr="00830A28" w:rsidRDefault="00B23484" w:rsidP="00F60839">
      <w:pPr>
        <w:pStyle w:val="Cabealho1"/>
        <w:numPr>
          <w:ilvl w:val="0"/>
          <w:numId w:val="29"/>
        </w:numPr>
        <w:ind w:left="284" w:hanging="284"/>
        <w:rPr>
          <w:szCs w:val="24"/>
        </w:rPr>
      </w:pPr>
      <w:bookmarkStart w:id="11" w:name="_Toc381382410"/>
      <w:r w:rsidRPr="00830A28">
        <w:rPr>
          <w:szCs w:val="24"/>
        </w:rPr>
        <w:t>Consulta e fornecimento das peças do procedimento</w:t>
      </w:r>
      <w:bookmarkEnd w:id="11"/>
    </w:p>
    <w:p w:rsidR="00B23484" w:rsidRPr="00CA3D37" w:rsidRDefault="00B23484" w:rsidP="00B23484">
      <w:pPr>
        <w:pStyle w:val="PargrafodaLista"/>
        <w:numPr>
          <w:ilvl w:val="1"/>
          <w:numId w:val="4"/>
        </w:numPr>
        <w:jc w:val="both"/>
        <w:rPr>
          <w:rFonts w:ascii="Arial" w:hAnsi="Arial" w:cs="Arial"/>
          <w:sz w:val="22"/>
          <w:szCs w:val="22"/>
        </w:rPr>
      </w:pPr>
      <w:r w:rsidRPr="00CA3D37">
        <w:rPr>
          <w:rFonts w:ascii="Arial" w:hAnsi="Arial" w:cs="Arial"/>
          <w:sz w:val="22"/>
          <w:szCs w:val="22"/>
        </w:rPr>
        <w:t>O processo do procedimento encontra-se patente na secretaria do endereço indicado no ponto 2 do Convite onde pode ser examinado, durante as horas de expediente, desde a data da publicação até ao termo do prazo para a apresentação das propostas.</w:t>
      </w:r>
    </w:p>
    <w:p w:rsidR="00B23484" w:rsidRPr="00CA3D37" w:rsidRDefault="00B23484" w:rsidP="00B23484">
      <w:pPr>
        <w:pStyle w:val="PargrafodaLista"/>
        <w:ind w:left="855"/>
        <w:jc w:val="both"/>
        <w:rPr>
          <w:rFonts w:ascii="Arial" w:hAnsi="Arial" w:cs="Arial"/>
          <w:sz w:val="22"/>
          <w:szCs w:val="22"/>
        </w:rPr>
      </w:pPr>
    </w:p>
    <w:p w:rsidR="00B23484" w:rsidRPr="00CA3D37" w:rsidRDefault="00B23484" w:rsidP="00B23484">
      <w:pPr>
        <w:pStyle w:val="PargrafodaLista"/>
        <w:numPr>
          <w:ilvl w:val="1"/>
          <w:numId w:val="4"/>
        </w:numPr>
        <w:jc w:val="both"/>
        <w:rPr>
          <w:rFonts w:ascii="Arial" w:hAnsi="Arial" w:cs="Arial"/>
          <w:sz w:val="22"/>
          <w:szCs w:val="22"/>
        </w:rPr>
      </w:pPr>
      <w:r w:rsidRPr="00CA3D37">
        <w:rPr>
          <w:rFonts w:ascii="Arial" w:hAnsi="Arial" w:cs="Arial"/>
          <w:sz w:val="22"/>
          <w:szCs w:val="22"/>
        </w:rPr>
        <w:t xml:space="preserve">As peças do procedimento são disponibilizadas em suporte eletrónico no sítio </w:t>
      </w:r>
      <w:r w:rsidR="00B26E2A" w:rsidRPr="00CA3D37">
        <w:rPr>
          <w:rFonts w:ascii="Arial" w:hAnsi="Arial" w:cs="Arial"/>
          <w:sz w:val="22"/>
          <w:szCs w:val="22"/>
        </w:rPr>
        <w:t xml:space="preserve">eletrónico </w:t>
      </w:r>
      <w:hyperlink r:id="rId9" w:history="1">
        <w:r w:rsidRPr="00CA3D37">
          <w:rPr>
            <w:rStyle w:val="Hiperligao"/>
            <w:rFonts w:ascii="Arial" w:hAnsi="Arial" w:cs="Arial"/>
            <w:sz w:val="22"/>
            <w:szCs w:val="22"/>
          </w:rPr>
          <w:t>http://www.saphety.com/saphetygov</w:t>
        </w:r>
      </w:hyperlink>
      <w:r w:rsidR="00164199" w:rsidRPr="00CA3D37">
        <w:rPr>
          <w:rFonts w:ascii="Arial" w:hAnsi="Arial" w:cs="Arial"/>
          <w:sz w:val="22"/>
          <w:szCs w:val="22"/>
        </w:rPr>
        <w:t>.</w:t>
      </w:r>
    </w:p>
    <w:p w:rsidR="00164199" w:rsidRPr="00CA3D37" w:rsidRDefault="00164199" w:rsidP="00164199">
      <w:pPr>
        <w:pStyle w:val="PargrafodaLista"/>
        <w:rPr>
          <w:rFonts w:ascii="Arial" w:hAnsi="Arial" w:cs="Arial"/>
          <w:sz w:val="22"/>
          <w:szCs w:val="22"/>
        </w:rPr>
      </w:pPr>
    </w:p>
    <w:p w:rsidR="00B23484" w:rsidRPr="00CA3D37" w:rsidRDefault="00B23484" w:rsidP="00B23484">
      <w:pPr>
        <w:pStyle w:val="PlainText1"/>
        <w:numPr>
          <w:ilvl w:val="1"/>
          <w:numId w:val="4"/>
        </w:numPr>
        <w:spacing w:line="240" w:lineRule="auto"/>
        <w:rPr>
          <w:rFonts w:ascii="Arial" w:hAnsi="Arial" w:cs="Arial"/>
          <w:sz w:val="22"/>
          <w:szCs w:val="22"/>
        </w:rPr>
      </w:pPr>
      <w:r w:rsidRPr="00CA3D37">
        <w:rPr>
          <w:rFonts w:ascii="Arial" w:hAnsi="Arial" w:cs="Arial"/>
          <w:sz w:val="22"/>
          <w:szCs w:val="22"/>
        </w:rPr>
        <w:t xml:space="preserve">O acesso ao suporte eletrónico das peças do procedimento no sítio </w:t>
      </w:r>
      <w:r w:rsidR="000F128C">
        <w:rPr>
          <w:rFonts w:ascii="Arial" w:hAnsi="Arial" w:cs="Arial"/>
          <w:sz w:val="22"/>
          <w:szCs w:val="22"/>
        </w:rPr>
        <w:t>ele</w:t>
      </w:r>
      <w:r w:rsidR="00B26E2A" w:rsidRPr="00CA3D37">
        <w:rPr>
          <w:rFonts w:ascii="Arial" w:hAnsi="Arial" w:cs="Arial"/>
          <w:sz w:val="22"/>
          <w:szCs w:val="22"/>
        </w:rPr>
        <w:t xml:space="preserve">trónico </w:t>
      </w:r>
      <w:hyperlink r:id="rId10" w:history="1">
        <w:r w:rsidRPr="00CA3D37">
          <w:rPr>
            <w:rStyle w:val="Hiperligao"/>
            <w:rFonts w:ascii="Arial" w:hAnsi="Arial" w:cs="Arial"/>
            <w:sz w:val="22"/>
            <w:szCs w:val="22"/>
          </w:rPr>
          <w:t>http://www.saphety.com/saphetygov</w:t>
        </w:r>
      </w:hyperlink>
      <w:r w:rsidRPr="00CA3D37">
        <w:rPr>
          <w:rFonts w:ascii="Arial" w:hAnsi="Arial" w:cs="Arial"/>
          <w:sz w:val="22"/>
          <w:szCs w:val="22"/>
        </w:rPr>
        <w:t xml:space="preserve"> é feito mediante pagame</w:t>
      </w:r>
      <w:r w:rsidR="000F128C">
        <w:rPr>
          <w:rFonts w:ascii="Arial" w:hAnsi="Arial" w:cs="Arial"/>
          <w:sz w:val="22"/>
          <w:szCs w:val="22"/>
        </w:rPr>
        <w:t>nto seguindo as instruções no sí</w:t>
      </w:r>
      <w:r w:rsidRPr="00CA3D37">
        <w:rPr>
          <w:rFonts w:ascii="Arial" w:hAnsi="Arial" w:cs="Arial"/>
          <w:sz w:val="22"/>
          <w:szCs w:val="22"/>
        </w:rPr>
        <w:t>tio da internet.</w:t>
      </w:r>
    </w:p>
    <w:p w:rsidR="00B23484" w:rsidRPr="00CA3D37" w:rsidRDefault="00B23484" w:rsidP="00B23484">
      <w:pPr>
        <w:pStyle w:val="PargrafodaLista"/>
        <w:numPr>
          <w:ilvl w:val="1"/>
          <w:numId w:val="4"/>
        </w:numPr>
        <w:jc w:val="both"/>
        <w:rPr>
          <w:rFonts w:ascii="Arial" w:hAnsi="Arial" w:cs="Arial"/>
          <w:sz w:val="22"/>
          <w:szCs w:val="22"/>
        </w:rPr>
      </w:pPr>
      <w:r w:rsidRPr="00CA3D37">
        <w:rPr>
          <w:rFonts w:ascii="Arial" w:hAnsi="Arial" w:cs="Arial"/>
          <w:sz w:val="22"/>
          <w:szCs w:val="22"/>
        </w:rPr>
        <w:t xml:space="preserve">O preço das peças do procedimento é de </w:t>
      </w:r>
      <w:r w:rsidRPr="00464CCB">
        <w:rPr>
          <w:rFonts w:ascii="Arial" w:hAnsi="Arial" w:cs="Arial"/>
          <w:sz w:val="22"/>
          <w:szCs w:val="22"/>
          <w:highlight w:val="black"/>
        </w:rPr>
        <w:t>----------</w:t>
      </w:r>
      <w:r w:rsidRPr="00CA3D37">
        <w:rPr>
          <w:rFonts w:ascii="Arial" w:hAnsi="Arial" w:cs="Arial"/>
          <w:sz w:val="22"/>
          <w:szCs w:val="22"/>
        </w:rPr>
        <w:t xml:space="preserve"> € (</w:t>
      </w:r>
      <w:r w:rsidRPr="00464CCB">
        <w:rPr>
          <w:rFonts w:ascii="Arial" w:hAnsi="Arial" w:cs="Arial"/>
          <w:sz w:val="22"/>
          <w:szCs w:val="22"/>
          <w:highlight w:val="black"/>
        </w:rPr>
        <w:t>-----------------------</w:t>
      </w:r>
      <w:r w:rsidRPr="00CA3D37">
        <w:rPr>
          <w:rFonts w:ascii="Arial" w:hAnsi="Arial" w:cs="Arial"/>
          <w:sz w:val="22"/>
          <w:szCs w:val="22"/>
        </w:rPr>
        <w:t>), que já inclui o valor do IVA à taxa legal em vigor.</w:t>
      </w:r>
    </w:p>
    <w:p w:rsidR="00B23484" w:rsidRPr="00CA3D37" w:rsidRDefault="00B23484" w:rsidP="00B23484">
      <w:pPr>
        <w:pStyle w:val="PargrafodaLista"/>
        <w:ind w:left="855"/>
        <w:jc w:val="both"/>
        <w:rPr>
          <w:rFonts w:ascii="Arial" w:hAnsi="Arial" w:cs="Arial"/>
          <w:sz w:val="22"/>
          <w:szCs w:val="22"/>
        </w:rPr>
      </w:pPr>
    </w:p>
    <w:p w:rsidR="00B23484" w:rsidRPr="00B770DD" w:rsidRDefault="00B23484" w:rsidP="00B93FCA">
      <w:pPr>
        <w:pStyle w:val="Cabealho1"/>
        <w:numPr>
          <w:ilvl w:val="0"/>
          <w:numId w:val="29"/>
        </w:numPr>
        <w:ind w:left="284" w:hanging="284"/>
        <w:rPr>
          <w:szCs w:val="24"/>
        </w:rPr>
      </w:pPr>
      <w:bookmarkStart w:id="12" w:name="_Toc381382411"/>
      <w:r w:rsidRPr="00B770DD">
        <w:rPr>
          <w:szCs w:val="24"/>
        </w:rPr>
        <w:t>Preço base</w:t>
      </w:r>
      <w:r w:rsidR="0094262D">
        <w:rPr>
          <w:szCs w:val="24"/>
        </w:rPr>
        <w:t xml:space="preserve"> e prazo de execução</w:t>
      </w:r>
      <w:r w:rsidR="00561F2A">
        <w:rPr>
          <w:szCs w:val="24"/>
        </w:rPr>
        <w:t xml:space="preserve"> do contrato</w:t>
      </w:r>
      <w:bookmarkEnd w:id="12"/>
    </w:p>
    <w:p w:rsidR="00B23484" w:rsidRDefault="00B23484" w:rsidP="0094262D">
      <w:pPr>
        <w:pStyle w:val="PargrafodaLista"/>
        <w:numPr>
          <w:ilvl w:val="1"/>
          <w:numId w:val="29"/>
        </w:numPr>
        <w:jc w:val="both"/>
        <w:rPr>
          <w:rFonts w:ascii="Arial" w:hAnsi="Arial" w:cs="Arial"/>
          <w:sz w:val="22"/>
          <w:szCs w:val="22"/>
        </w:rPr>
      </w:pPr>
      <w:r w:rsidRPr="0094262D">
        <w:rPr>
          <w:rFonts w:ascii="Arial" w:hAnsi="Arial" w:cs="Arial"/>
          <w:sz w:val="22"/>
          <w:szCs w:val="22"/>
        </w:rPr>
        <w:t xml:space="preserve">O </w:t>
      </w:r>
      <w:r w:rsidR="0016556C">
        <w:rPr>
          <w:rFonts w:ascii="Arial" w:hAnsi="Arial" w:cs="Arial"/>
          <w:sz w:val="22"/>
          <w:szCs w:val="22"/>
        </w:rPr>
        <w:t>preço base do procedimento é de</w:t>
      </w:r>
      <w:r w:rsidRPr="008A610B">
        <w:rPr>
          <w:rFonts w:ascii="Arial" w:hAnsi="Arial" w:cs="Arial"/>
          <w:sz w:val="22"/>
          <w:szCs w:val="22"/>
        </w:rPr>
        <w:t xml:space="preserve"> </w:t>
      </w:r>
      <w:r w:rsidR="00F41D17">
        <w:rPr>
          <w:rFonts w:ascii="Arial" w:hAnsi="Arial" w:cs="Arial"/>
          <w:sz w:val="22"/>
          <w:szCs w:val="22"/>
        </w:rPr>
        <w:t>6.000</w:t>
      </w:r>
      <w:r w:rsidR="008A610B" w:rsidRPr="009F0FAB">
        <w:rPr>
          <w:rFonts w:ascii="Arial" w:hAnsi="Arial" w:cs="Arial"/>
          <w:sz w:val="22"/>
          <w:szCs w:val="22"/>
        </w:rPr>
        <w:t xml:space="preserve"> €</w:t>
      </w:r>
      <w:r w:rsidR="008A610B" w:rsidRPr="008A610B">
        <w:rPr>
          <w:rFonts w:ascii="Arial" w:hAnsi="Arial" w:cs="Arial"/>
          <w:sz w:val="22"/>
          <w:szCs w:val="22"/>
        </w:rPr>
        <w:t xml:space="preserve"> (</w:t>
      </w:r>
      <w:r w:rsidR="00F41D17">
        <w:rPr>
          <w:rFonts w:ascii="Arial" w:hAnsi="Arial" w:cs="Arial"/>
          <w:sz w:val="22"/>
          <w:szCs w:val="22"/>
        </w:rPr>
        <w:t>seis mil</w:t>
      </w:r>
      <w:r w:rsidR="00F7309E">
        <w:rPr>
          <w:rFonts w:ascii="Arial" w:hAnsi="Arial" w:cs="Arial"/>
          <w:sz w:val="22"/>
          <w:szCs w:val="22"/>
        </w:rPr>
        <w:t xml:space="preserve"> </w:t>
      </w:r>
      <w:r w:rsidR="00D34CB9">
        <w:rPr>
          <w:rFonts w:ascii="Arial" w:hAnsi="Arial" w:cs="Arial"/>
          <w:sz w:val="22"/>
          <w:szCs w:val="22"/>
        </w:rPr>
        <w:t>euros</w:t>
      </w:r>
      <w:r w:rsidRPr="008A610B">
        <w:rPr>
          <w:rFonts w:ascii="Arial" w:hAnsi="Arial" w:cs="Arial"/>
          <w:sz w:val="22"/>
          <w:szCs w:val="22"/>
        </w:rPr>
        <w:t>),</w:t>
      </w:r>
      <w:r w:rsidRPr="0094262D">
        <w:rPr>
          <w:rFonts w:ascii="Arial" w:hAnsi="Arial" w:cs="Arial"/>
          <w:sz w:val="22"/>
          <w:szCs w:val="22"/>
        </w:rPr>
        <w:t xml:space="preserve"> que não incluí o correspondente valor de I.V.A. à taxa legal em vigor.</w:t>
      </w:r>
    </w:p>
    <w:p w:rsidR="0094262D" w:rsidRDefault="0094262D" w:rsidP="0094262D">
      <w:pPr>
        <w:pStyle w:val="PargrafodaLista"/>
        <w:ind w:left="765"/>
        <w:jc w:val="both"/>
        <w:rPr>
          <w:rFonts w:ascii="Arial" w:hAnsi="Arial" w:cs="Arial"/>
          <w:sz w:val="22"/>
          <w:szCs w:val="22"/>
        </w:rPr>
      </w:pPr>
    </w:p>
    <w:p w:rsidR="0094262D" w:rsidRDefault="0094262D" w:rsidP="0094262D">
      <w:pPr>
        <w:pStyle w:val="PargrafodaLista"/>
        <w:numPr>
          <w:ilvl w:val="1"/>
          <w:numId w:val="29"/>
        </w:numPr>
        <w:jc w:val="both"/>
        <w:rPr>
          <w:rFonts w:ascii="Arial" w:hAnsi="Arial" w:cs="Arial"/>
          <w:sz w:val="22"/>
          <w:szCs w:val="22"/>
        </w:rPr>
      </w:pPr>
      <w:r>
        <w:rPr>
          <w:rFonts w:ascii="Arial" w:hAnsi="Arial" w:cs="Arial"/>
          <w:sz w:val="22"/>
          <w:szCs w:val="22"/>
        </w:rPr>
        <w:t>O prazo de execução é de</w:t>
      </w:r>
      <w:r w:rsidR="008A610B">
        <w:rPr>
          <w:rFonts w:ascii="Arial" w:hAnsi="Arial" w:cs="Arial"/>
          <w:sz w:val="22"/>
          <w:szCs w:val="22"/>
        </w:rPr>
        <w:t xml:space="preserve"> </w:t>
      </w:r>
      <w:r w:rsidR="00474E28">
        <w:rPr>
          <w:rFonts w:ascii="Arial" w:hAnsi="Arial" w:cs="Arial"/>
          <w:sz w:val="22"/>
          <w:szCs w:val="22"/>
        </w:rPr>
        <w:t>30</w:t>
      </w:r>
      <w:r w:rsidR="008A610B">
        <w:rPr>
          <w:rFonts w:ascii="Arial" w:hAnsi="Arial" w:cs="Arial"/>
          <w:sz w:val="22"/>
          <w:szCs w:val="22"/>
        </w:rPr>
        <w:t xml:space="preserve"> (</w:t>
      </w:r>
      <w:r w:rsidR="00474E28">
        <w:rPr>
          <w:rFonts w:ascii="Arial" w:hAnsi="Arial" w:cs="Arial"/>
          <w:sz w:val="22"/>
          <w:szCs w:val="22"/>
        </w:rPr>
        <w:t>trinta</w:t>
      </w:r>
      <w:r w:rsidR="008A610B">
        <w:rPr>
          <w:rFonts w:ascii="Arial" w:hAnsi="Arial" w:cs="Arial"/>
          <w:sz w:val="22"/>
          <w:szCs w:val="22"/>
        </w:rPr>
        <w:t>)</w:t>
      </w:r>
      <w:r>
        <w:rPr>
          <w:rFonts w:ascii="Arial" w:hAnsi="Arial" w:cs="Arial"/>
          <w:sz w:val="22"/>
          <w:szCs w:val="22"/>
        </w:rPr>
        <w:t xml:space="preserve"> dias. </w:t>
      </w:r>
    </w:p>
    <w:p w:rsidR="0094262D" w:rsidRPr="0094262D" w:rsidRDefault="0094262D" w:rsidP="0094262D">
      <w:pPr>
        <w:pStyle w:val="PargrafodaLista"/>
        <w:rPr>
          <w:rFonts w:ascii="Arial" w:hAnsi="Arial" w:cs="Arial"/>
          <w:sz w:val="22"/>
          <w:szCs w:val="22"/>
        </w:rPr>
      </w:pPr>
    </w:p>
    <w:p w:rsidR="0094262D" w:rsidRDefault="0094262D" w:rsidP="0094262D">
      <w:pPr>
        <w:pStyle w:val="PargrafodaLista"/>
        <w:numPr>
          <w:ilvl w:val="1"/>
          <w:numId w:val="29"/>
        </w:numPr>
        <w:jc w:val="both"/>
        <w:rPr>
          <w:rFonts w:ascii="Arial" w:hAnsi="Arial" w:cs="Arial"/>
          <w:sz w:val="22"/>
          <w:szCs w:val="22"/>
        </w:rPr>
      </w:pPr>
      <w:r>
        <w:rPr>
          <w:rFonts w:ascii="Arial" w:hAnsi="Arial" w:cs="Arial"/>
          <w:sz w:val="22"/>
          <w:szCs w:val="22"/>
        </w:rPr>
        <w:t>No caso das empreitadas, o prazo de execução da obra começa a contar-se nos termos do disposto no n.º 1 do artigo 362.º do CCP.</w:t>
      </w:r>
    </w:p>
    <w:p w:rsidR="0094262D" w:rsidRPr="0094262D" w:rsidRDefault="0094262D" w:rsidP="0094262D">
      <w:pPr>
        <w:pStyle w:val="PargrafodaLista"/>
        <w:rPr>
          <w:rFonts w:ascii="Arial" w:hAnsi="Arial" w:cs="Arial"/>
          <w:sz w:val="22"/>
          <w:szCs w:val="22"/>
        </w:rPr>
      </w:pPr>
    </w:p>
    <w:p w:rsidR="0094262D" w:rsidRPr="0094262D" w:rsidRDefault="0094262D" w:rsidP="0094262D">
      <w:pPr>
        <w:pStyle w:val="PargrafodaLista"/>
        <w:numPr>
          <w:ilvl w:val="1"/>
          <w:numId w:val="29"/>
        </w:numPr>
        <w:jc w:val="both"/>
        <w:rPr>
          <w:rFonts w:ascii="Arial" w:hAnsi="Arial" w:cs="Arial"/>
          <w:sz w:val="22"/>
          <w:szCs w:val="22"/>
        </w:rPr>
      </w:pPr>
      <w:r>
        <w:rPr>
          <w:rFonts w:ascii="Arial" w:hAnsi="Arial" w:cs="Arial"/>
          <w:sz w:val="22"/>
          <w:szCs w:val="22"/>
        </w:rPr>
        <w:t xml:space="preserve">Nas aquisições de bens e serviços, o prazo começa a contar-se a partir da data da assinatura do contrato. </w:t>
      </w:r>
    </w:p>
    <w:p w:rsidR="00B23484" w:rsidRPr="00CA3D37" w:rsidRDefault="00B23484" w:rsidP="00B23484">
      <w:pPr>
        <w:pStyle w:val="Cabealho1"/>
        <w:ind w:left="720" w:firstLine="0"/>
        <w:rPr>
          <w:sz w:val="22"/>
          <w:szCs w:val="22"/>
        </w:rPr>
      </w:pPr>
    </w:p>
    <w:p w:rsidR="00B23484" w:rsidRPr="00985217" w:rsidRDefault="00B23484" w:rsidP="00B93FCA">
      <w:pPr>
        <w:pStyle w:val="Cabealho1"/>
        <w:numPr>
          <w:ilvl w:val="0"/>
          <w:numId w:val="29"/>
        </w:numPr>
        <w:ind w:left="284" w:hanging="284"/>
        <w:rPr>
          <w:szCs w:val="24"/>
        </w:rPr>
      </w:pPr>
      <w:bookmarkStart w:id="13" w:name="_Toc381382412"/>
      <w:r w:rsidRPr="00985217">
        <w:rPr>
          <w:szCs w:val="24"/>
        </w:rPr>
        <w:t>Documentos da proposta</w:t>
      </w:r>
      <w:bookmarkEnd w:id="13"/>
    </w:p>
    <w:p w:rsidR="00B23484" w:rsidRPr="00CA3D37" w:rsidRDefault="00B23484" w:rsidP="00B23484">
      <w:pPr>
        <w:pStyle w:val="PargrafodaLista"/>
        <w:numPr>
          <w:ilvl w:val="1"/>
          <w:numId w:val="31"/>
        </w:numPr>
        <w:jc w:val="both"/>
        <w:rPr>
          <w:rFonts w:ascii="Arial" w:hAnsi="Arial" w:cs="Arial"/>
          <w:sz w:val="22"/>
          <w:szCs w:val="22"/>
        </w:rPr>
      </w:pPr>
      <w:r w:rsidRPr="00CA3D37">
        <w:rPr>
          <w:rFonts w:ascii="Arial" w:hAnsi="Arial" w:cs="Arial"/>
          <w:sz w:val="22"/>
          <w:szCs w:val="22"/>
        </w:rPr>
        <w:t>Declaração do concorrente de aceitação do conteúdo do caderno de encargos, elaborada em conformidade com o modelo constante do Anexo I ao Decreto-L</w:t>
      </w:r>
      <w:r w:rsidR="004761F5">
        <w:rPr>
          <w:rFonts w:ascii="Arial" w:hAnsi="Arial" w:cs="Arial"/>
          <w:sz w:val="22"/>
          <w:szCs w:val="22"/>
        </w:rPr>
        <w:t>ei n.º 18/2008, de 29 de janeiro</w:t>
      </w:r>
      <w:r w:rsidRPr="00CA3D37">
        <w:rPr>
          <w:rFonts w:ascii="Arial" w:hAnsi="Arial" w:cs="Arial"/>
          <w:sz w:val="22"/>
          <w:szCs w:val="22"/>
        </w:rPr>
        <w:t xml:space="preserve">, do qual faz parte integrante. Esta declaração (apresentada em </w:t>
      </w:r>
      <w:r w:rsidRPr="00CA3D37">
        <w:rPr>
          <w:rFonts w:ascii="Arial" w:hAnsi="Arial" w:cs="Arial"/>
          <w:b/>
          <w:sz w:val="22"/>
          <w:szCs w:val="22"/>
        </w:rPr>
        <w:t>Anexo</w:t>
      </w:r>
      <w:r w:rsidR="00182B86">
        <w:rPr>
          <w:rFonts w:ascii="Arial" w:hAnsi="Arial" w:cs="Arial"/>
          <w:b/>
          <w:sz w:val="22"/>
          <w:szCs w:val="22"/>
        </w:rPr>
        <w:t>1</w:t>
      </w:r>
      <w:r w:rsidRPr="00CA3D37">
        <w:rPr>
          <w:rFonts w:ascii="Arial" w:hAnsi="Arial" w:cs="Arial"/>
          <w:sz w:val="22"/>
          <w:szCs w:val="22"/>
        </w:rPr>
        <w:t xml:space="preserve"> deste convite</w:t>
      </w:r>
      <w:r w:rsidR="008E198F">
        <w:rPr>
          <w:rFonts w:ascii="Arial" w:hAnsi="Arial" w:cs="Arial"/>
          <w:sz w:val="22"/>
          <w:szCs w:val="22"/>
        </w:rPr>
        <w:t>, com a redação conferida pelo Decreto-Lei n.º 149/2012, de 12 de julho</w:t>
      </w:r>
      <w:r w:rsidRPr="00CA3D37">
        <w:rPr>
          <w:rFonts w:ascii="Arial" w:hAnsi="Arial" w:cs="Arial"/>
          <w:sz w:val="22"/>
          <w:szCs w:val="22"/>
        </w:rPr>
        <w:t>) deve ser assinada pelo concorrente ou por representante que tenha poderes para o obrigar.</w:t>
      </w:r>
    </w:p>
    <w:p w:rsidR="00B23484" w:rsidRPr="00CA3D37" w:rsidRDefault="00B23484" w:rsidP="00B23484">
      <w:pPr>
        <w:pStyle w:val="PargrafodaLista"/>
        <w:jc w:val="both"/>
        <w:rPr>
          <w:rFonts w:ascii="Arial" w:hAnsi="Arial" w:cs="Arial"/>
          <w:sz w:val="22"/>
          <w:szCs w:val="22"/>
        </w:rPr>
      </w:pPr>
    </w:p>
    <w:p w:rsidR="00B23484" w:rsidRPr="00F0783E" w:rsidRDefault="00B23484" w:rsidP="00F0783E">
      <w:pPr>
        <w:pStyle w:val="PargrafodaLista"/>
        <w:numPr>
          <w:ilvl w:val="1"/>
          <w:numId w:val="31"/>
        </w:numPr>
        <w:jc w:val="both"/>
        <w:rPr>
          <w:rFonts w:ascii="Arial" w:hAnsi="Arial" w:cs="Arial"/>
          <w:sz w:val="22"/>
          <w:szCs w:val="22"/>
        </w:rPr>
      </w:pPr>
      <w:r w:rsidRPr="00CA3D37">
        <w:rPr>
          <w:rFonts w:ascii="Arial" w:hAnsi="Arial" w:cs="Arial"/>
          <w:sz w:val="22"/>
          <w:szCs w:val="22"/>
        </w:rPr>
        <w:t>Certidão do Registo Comercial atualizada ou n.º de Certidão Permanente.</w:t>
      </w:r>
    </w:p>
    <w:p w:rsidR="00B23484" w:rsidRPr="00CA3D37" w:rsidRDefault="00B23484" w:rsidP="00B23484">
      <w:pPr>
        <w:pStyle w:val="PargrafodaLista"/>
        <w:numPr>
          <w:ilvl w:val="1"/>
          <w:numId w:val="31"/>
        </w:numPr>
        <w:jc w:val="both"/>
        <w:rPr>
          <w:rFonts w:ascii="Arial" w:hAnsi="Arial" w:cs="Arial"/>
          <w:sz w:val="22"/>
          <w:szCs w:val="22"/>
        </w:rPr>
      </w:pPr>
      <w:r w:rsidRPr="00CA3D37">
        <w:rPr>
          <w:rFonts w:ascii="Arial" w:hAnsi="Arial" w:cs="Arial"/>
          <w:sz w:val="22"/>
          <w:szCs w:val="22"/>
        </w:rPr>
        <w:lastRenderedPageBreak/>
        <w:t>Documentos que, em função do objeto do contrato a celebrar e dos aspetos da sua execução submetidos à concorrência pelo caderno de encargos, con</w:t>
      </w:r>
      <w:r w:rsidR="00526F69">
        <w:rPr>
          <w:rFonts w:ascii="Arial" w:hAnsi="Arial" w:cs="Arial"/>
          <w:sz w:val="22"/>
          <w:szCs w:val="22"/>
        </w:rPr>
        <w:t>tenham os atributos da proposta:</w:t>
      </w:r>
    </w:p>
    <w:p w:rsidR="00B23484" w:rsidRPr="00CA3D37" w:rsidRDefault="00B23484" w:rsidP="00B23484">
      <w:pPr>
        <w:pStyle w:val="PargrafodaLista"/>
        <w:rPr>
          <w:rFonts w:ascii="Arial" w:hAnsi="Arial" w:cs="Arial"/>
          <w:sz w:val="22"/>
          <w:szCs w:val="22"/>
        </w:rPr>
      </w:pPr>
    </w:p>
    <w:p w:rsidR="00B23484" w:rsidRDefault="00B23484" w:rsidP="00B23484">
      <w:pPr>
        <w:pStyle w:val="PargrafodaLista"/>
        <w:numPr>
          <w:ilvl w:val="2"/>
          <w:numId w:val="31"/>
        </w:numPr>
        <w:jc w:val="both"/>
        <w:rPr>
          <w:rFonts w:ascii="Arial" w:hAnsi="Arial" w:cs="Arial"/>
          <w:sz w:val="22"/>
          <w:szCs w:val="22"/>
        </w:rPr>
      </w:pPr>
      <w:r w:rsidRPr="00CA3D37">
        <w:rPr>
          <w:rFonts w:ascii="Arial" w:hAnsi="Arial" w:cs="Arial"/>
          <w:sz w:val="22"/>
          <w:szCs w:val="22"/>
        </w:rPr>
        <w:t xml:space="preserve">Proposta contendo o </w:t>
      </w:r>
      <w:r w:rsidRPr="00BB5ACA">
        <w:rPr>
          <w:rFonts w:ascii="Arial" w:hAnsi="Arial" w:cs="Arial"/>
          <w:b/>
          <w:sz w:val="22"/>
          <w:szCs w:val="22"/>
        </w:rPr>
        <w:t>preço total</w:t>
      </w:r>
      <w:r w:rsidRPr="00CA3D37">
        <w:rPr>
          <w:rFonts w:ascii="Arial" w:hAnsi="Arial" w:cs="Arial"/>
          <w:sz w:val="22"/>
          <w:szCs w:val="22"/>
        </w:rPr>
        <w:t xml:space="preserve"> e a </w:t>
      </w:r>
      <w:r w:rsidRPr="00BB5ACA">
        <w:rPr>
          <w:rFonts w:ascii="Arial" w:hAnsi="Arial" w:cs="Arial"/>
          <w:b/>
          <w:sz w:val="22"/>
          <w:szCs w:val="22"/>
        </w:rPr>
        <w:t>lista dos preços unitários</w:t>
      </w:r>
      <w:r w:rsidRPr="00CA3D37">
        <w:rPr>
          <w:rFonts w:ascii="Arial" w:hAnsi="Arial" w:cs="Arial"/>
          <w:sz w:val="22"/>
          <w:szCs w:val="22"/>
        </w:rPr>
        <w:t xml:space="preserve"> de todas as espécies de trabalho previstas no projeto de execução, com o ordenamento dos mapas resumo de quantidades de trabalho (alínea a) </w:t>
      </w:r>
      <w:r w:rsidR="00E92AD4">
        <w:rPr>
          <w:rFonts w:ascii="Arial" w:hAnsi="Arial" w:cs="Arial"/>
          <w:sz w:val="22"/>
          <w:szCs w:val="22"/>
        </w:rPr>
        <w:t>do n.º 2 do artigo 57.º do CCP).</w:t>
      </w:r>
    </w:p>
    <w:p w:rsidR="00E92AD4" w:rsidRPr="00CA3D37" w:rsidRDefault="00E92AD4" w:rsidP="00E92AD4">
      <w:pPr>
        <w:pStyle w:val="PargrafodaLista"/>
        <w:ind w:left="1440"/>
        <w:jc w:val="both"/>
        <w:rPr>
          <w:rFonts w:ascii="Arial" w:hAnsi="Arial" w:cs="Arial"/>
          <w:sz w:val="22"/>
          <w:szCs w:val="22"/>
        </w:rPr>
      </w:pPr>
    </w:p>
    <w:p w:rsidR="00B23484" w:rsidRPr="003F26A0" w:rsidRDefault="00E92AD4" w:rsidP="003F26A0">
      <w:pPr>
        <w:ind w:left="426" w:hanging="426"/>
        <w:jc w:val="both"/>
        <w:rPr>
          <w:rFonts w:ascii="Arial" w:hAnsi="Arial" w:cs="Arial"/>
          <w:sz w:val="22"/>
          <w:szCs w:val="22"/>
        </w:rPr>
      </w:pPr>
      <w:r w:rsidRPr="003F26A0">
        <w:rPr>
          <w:rFonts w:ascii="Arial" w:hAnsi="Arial" w:cs="Arial"/>
          <w:sz w:val="22"/>
          <w:szCs w:val="22"/>
        </w:rPr>
        <w:t>9.4. Outros documentos da proposta:</w:t>
      </w:r>
    </w:p>
    <w:p w:rsidR="00E92AD4" w:rsidRPr="00CA3D37" w:rsidRDefault="00E92AD4" w:rsidP="00B23484">
      <w:pPr>
        <w:pStyle w:val="PargrafodaLista"/>
        <w:ind w:left="765"/>
        <w:jc w:val="both"/>
        <w:rPr>
          <w:rFonts w:ascii="Arial" w:hAnsi="Arial" w:cs="Arial"/>
          <w:sz w:val="22"/>
          <w:szCs w:val="22"/>
        </w:rPr>
      </w:pPr>
    </w:p>
    <w:p w:rsidR="00B23484" w:rsidRPr="00E92AD4" w:rsidRDefault="00B23484" w:rsidP="00E92AD4">
      <w:pPr>
        <w:pStyle w:val="PargrafodaLista"/>
        <w:numPr>
          <w:ilvl w:val="2"/>
          <w:numId w:val="40"/>
        </w:numPr>
        <w:jc w:val="both"/>
        <w:rPr>
          <w:rFonts w:ascii="Arial" w:hAnsi="Arial" w:cs="Arial"/>
          <w:sz w:val="22"/>
          <w:szCs w:val="22"/>
        </w:rPr>
      </w:pPr>
      <w:r w:rsidRPr="00E92AD4">
        <w:rPr>
          <w:rFonts w:ascii="Arial" w:hAnsi="Arial" w:cs="Arial"/>
          <w:sz w:val="22"/>
          <w:szCs w:val="22"/>
        </w:rPr>
        <w:t>Plano de trabalhos, tal como definido no artigo 361.º</w:t>
      </w:r>
      <w:r w:rsidR="004761F5" w:rsidRPr="00E92AD4">
        <w:rPr>
          <w:rFonts w:ascii="Arial" w:hAnsi="Arial" w:cs="Arial"/>
          <w:sz w:val="22"/>
          <w:szCs w:val="22"/>
        </w:rPr>
        <w:t xml:space="preserve"> do CCP</w:t>
      </w:r>
      <w:r w:rsidRPr="00E92AD4">
        <w:rPr>
          <w:rFonts w:ascii="Arial" w:hAnsi="Arial" w:cs="Arial"/>
          <w:sz w:val="22"/>
          <w:szCs w:val="22"/>
        </w:rPr>
        <w:t>, quando o caderno de encargos seja integrado por um projeto de execução (alínea b) do n.º 2 do artigo 57.º do CCP);</w:t>
      </w:r>
    </w:p>
    <w:p w:rsidR="00B23484" w:rsidRPr="00CA3D37" w:rsidRDefault="00B23484" w:rsidP="00B23484">
      <w:pPr>
        <w:pStyle w:val="PargrafodaLista"/>
        <w:rPr>
          <w:rFonts w:ascii="Arial" w:hAnsi="Arial" w:cs="Arial"/>
          <w:sz w:val="22"/>
          <w:szCs w:val="22"/>
        </w:rPr>
      </w:pPr>
    </w:p>
    <w:p w:rsidR="00B23484" w:rsidRPr="00E92AD4" w:rsidRDefault="00B23484" w:rsidP="00E92AD4">
      <w:pPr>
        <w:pStyle w:val="PargrafodaLista"/>
        <w:numPr>
          <w:ilvl w:val="2"/>
          <w:numId w:val="40"/>
        </w:numPr>
        <w:jc w:val="both"/>
        <w:rPr>
          <w:rFonts w:ascii="Arial" w:hAnsi="Arial" w:cs="Arial"/>
          <w:sz w:val="22"/>
          <w:szCs w:val="22"/>
        </w:rPr>
      </w:pPr>
      <w:r w:rsidRPr="00E92AD4">
        <w:rPr>
          <w:rFonts w:ascii="Arial" w:hAnsi="Arial" w:cs="Arial"/>
          <w:sz w:val="22"/>
          <w:szCs w:val="22"/>
        </w:rPr>
        <w:t>Plano de utilização de recursos (mão de obra e equipamentos), de acordo com o Caderno de Encargos – Cláusulas Especiais;</w:t>
      </w:r>
    </w:p>
    <w:p w:rsidR="00B23484" w:rsidRPr="00CA3D37" w:rsidRDefault="00B23484" w:rsidP="00B23484">
      <w:pPr>
        <w:pStyle w:val="PargrafodaLista"/>
        <w:rPr>
          <w:rFonts w:ascii="Arial" w:hAnsi="Arial" w:cs="Arial"/>
          <w:sz w:val="22"/>
          <w:szCs w:val="22"/>
        </w:rPr>
      </w:pPr>
    </w:p>
    <w:p w:rsidR="00B23484" w:rsidRPr="00CA3D37" w:rsidRDefault="00B23484" w:rsidP="00E92AD4">
      <w:pPr>
        <w:pStyle w:val="PargrafodaLista"/>
        <w:numPr>
          <w:ilvl w:val="2"/>
          <w:numId w:val="40"/>
        </w:numPr>
        <w:jc w:val="both"/>
        <w:rPr>
          <w:rFonts w:ascii="Arial" w:hAnsi="Arial" w:cs="Arial"/>
          <w:sz w:val="22"/>
          <w:szCs w:val="22"/>
        </w:rPr>
      </w:pPr>
      <w:r w:rsidRPr="00CA3D37">
        <w:rPr>
          <w:rFonts w:ascii="Arial" w:hAnsi="Arial" w:cs="Arial"/>
          <w:sz w:val="22"/>
          <w:szCs w:val="22"/>
        </w:rPr>
        <w:t>Cronograma financeiro de acordo com o Caderno de Encargos – Cláusulas Especiais;</w:t>
      </w:r>
    </w:p>
    <w:p w:rsidR="00B23484" w:rsidRPr="00CA3D37" w:rsidRDefault="00B23484" w:rsidP="00B23484">
      <w:pPr>
        <w:pStyle w:val="PargrafodaLista"/>
        <w:rPr>
          <w:rFonts w:ascii="Arial" w:hAnsi="Arial" w:cs="Arial"/>
          <w:sz w:val="22"/>
          <w:szCs w:val="22"/>
        </w:rPr>
      </w:pPr>
    </w:p>
    <w:p w:rsidR="00B23484" w:rsidRPr="00CA3D37" w:rsidRDefault="00B23484" w:rsidP="00E92AD4">
      <w:pPr>
        <w:pStyle w:val="PargrafodaLista"/>
        <w:numPr>
          <w:ilvl w:val="2"/>
          <w:numId w:val="40"/>
        </w:numPr>
        <w:jc w:val="both"/>
        <w:rPr>
          <w:rFonts w:ascii="Arial" w:hAnsi="Arial" w:cs="Arial"/>
          <w:sz w:val="22"/>
          <w:szCs w:val="22"/>
        </w:rPr>
      </w:pPr>
      <w:r w:rsidRPr="00CA3D37">
        <w:rPr>
          <w:rFonts w:ascii="Arial" w:hAnsi="Arial" w:cs="Arial"/>
          <w:sz w:val="22"/>
          <w:szCs w:val="22"/>
        </w:rPr>
        <w:t>Documento que contenha os esclarecimentos justificativos de um preço anormalmente baixo, nos termos da alínea a) do n.º 1 do artigo 71.º do CCP, quando este preço resulte, direta ou indiretamente, dos documentos da proposta.</w:t>
      </w:r>
    </w:p>
    <w:p w:rsidR="00B23484" w:rsidRPr="00CA3D37" w:rsidRDefault="00B23484" w:rsidP="00B23484">
      <w:pPr>
        <w:pStyle w:val="PargrafodaLista"/>
        <w:rPr>
          <w:rFonts w:ascii="Arial" w:hAnsi="Arial" w:cs="Arial"/>
          <w:sz w:val="22"/>
          <w:szCs w:val="22"/>
        </w:rPr>
      </w:pPr>
    </w:p>
    <w:p w:rsidR="00B23484" w:rsidRPr="00CA3D37" w:rsidRDefault="00B23484" w:rsidP="003949CB">
      <w:pPr>
        <w:pStyle w:val="PargrafodaLista"/>
        <w:numPr>
          <w:ilvl w:val="1"/>
          <w:numId w:val="40"/>
        </w:numPr>
        <w:tabs>
          <w:tab w:val="left" w:pos="851"/>
        </w:tabs>
        <w:ind w:left="851" w:hanging="491"/>
        <w:jc w:val="both"/>
        <w:rPr>
          <w:rFonts w:ascii="Arial" w:hAnsi="Arial" w:cs="Arial"/>
          <w:sz w:val="22"/>
          <w:szCs w:val="22"/>
        </w:rPr>
      </w:pPr>
      <w:r w:rsidRPr="00CA3D37">
        <w:rPr>
          <w:rFonts w:ascii="Arial" w:hAnsi="Arial" w:cs="Arial"/>
          <w:sz w:val="22"/>
          <w:szCs w:val="22"/>
        </w:rPr>
        <w:t xml:space="preserve">O concorrente deve indicar na proposta os preços parciais dos trabalhos que se propõe executar correspondentes às habilitações contidas nos alvarás ou nos títulos de registo ou nas declarações emitidas pelo Instituto da Construção e do Imobiliário, I. P., nos termos do disposto na alínea </w:t>
      </w:r>
      <w:r w:rsidRPr="00CA3D37">
        <w:rPr>
          <w:rFonts w:ascii="Arial" w:hAnsi="Arial" w:cs="Arial"/>
          <w:i/>
          <w:iCs/>
          <w:sz w:val="22"/>
          <w:szCs w:val="22"/>
        </w:rPr>
        <w:t>a</w:t>
      </w:r>
      <w:r w:rsidRPr="00CA3D37">
        <w:rPr>
          <w:rFonts w:ascii="Arial" w:hAnsi="Arial" w:cs="Arial"/>
          <w:sz w:val="22"/>
          <w:szCs w:val="22"/>
        </w:rPr>
        <w:t>) do n.º 5 do artigo 81.º, para efeitos da verificação da conformidade desses preços com a classe daquelas habilitações.</w:t>
      </w:r>
    </w:p>
    <w:p w:rsidR="00B23484" w:rsidRPr="00CA3D37" w:rsidRDefault="00B23484" w:rsidP="003949CB">
      <w:pPr>
        <w:pStyle w:val="PargrafodaLista"/>
        <w:ind w:left="709" w:hanging="349"/>
        <w:jc w:val="both"/>
        <w:rPr>
          <w:rFonts w:ascii="Arial" w:hAnsi="Arial" w:cs="Arial"/>
          <w:sz w:val="22"/>
          <w:szCs w:val="22"/>
        </w:rPr>
      </w:pPr>
    </w:p>
    <w:p w:rsidR="00B23484" w:rsidRPr="00CA3D37" w:rsidRDefault="00B23484" w:rsidP="003949CB">
      <w:pPr>
        <w:pStyle w:val="PargrafodaLista"/>
        <w:numPr>
          <w:ilvl w:val="1"/>
          <w:numId w:val="40"/>
        </w:numPr>
        <w:ind w:left="851" w:hanging="491"/>
        <w:jc w:val="both"/>
        <w:rPr>
          <w:rFonts w:ascii="Arial" w:hAnsi="Arial" w:cs="Arial"/>
          <w:sz w:val="22"/>
          <w:szCs w:val="22"/>
        </w:rPr>
      </w:pPr>
      <w:r w:rsidRPr="00CA3D37">
        <w:rPr>
          <w:rFonts w:ascii="Arial" w:hAnsi="Arial" w:cs="Arial"/>
          <w:sz w:val="22"/>
          <w:szCs w:val="22"/>
        </w:rPr>
        <w:t>Não é admitida a apresentação de propostas variantes.</w:t>
      </w:r>
    </w:p>
    <w:p w:rsidR="00B23484" w:rsidRPr="00CA3D37" w:rsidRDefault="00B23484" w:rsidP="00B23484">
      <w:pPr>
        <w:jc w:val="both"/>
        <w:rPr>
          <w:rFonts w:ascii="Arial" w:hAnsi="Arial" w:cs="Arial"/>
          <w:sz w:val="22"/>
          <w:szCs w:val="22"/>
        </w:rPr>
      </w:pPr>
    </w:p>
    <w:p w:rsidR="00B23484" w:rsidRPr="00FE5801" w:rsidRDefault="00B23484" w:rsidP="00B93FCA">
      <w:pPr>
        <w:pStyle w:val="Cabealho1"/>
        <w:numPr>
          <w:ilvl w:val="0"/>
          <w:numId w:val="40"/>
        </w:numPr>
        <w:ind w:left="426" w:hanging="426"/>
        <w:jc w:val="both"/>
        <w:rPr>
          <w:szCs w:val="24"/>
        </w:rPr>
      </w:pPr>
      <w:bookmarkStart w:id="14" w:name="_Toc381382413"/>
      <w:r w:rsidRPr="00FE5801">
        <w:rPr>
          <w:szCs w:val="24"/>
        </w:rPr>
        <w:t>Documentos que constituem a proposta que podem ser redigidos em língua estrangeira</w:t>
      </w:r>
      <w:bookmarkEnd w:id="14"/>
    </w:p>
    <w:p w:rsidR="00B23484" w:rsidRPr="00CA3D37" w:rsidRDefault="00B23484" w:rsidP="00FE5801">
      <w:pPr>
        <w:pStyle w:val="PargrafodaLista"/>
        <w:numPr>
          <w:ilvl w:val="1"/>
          <w:numId w:val="32"/>
        </w:numPr>
        <w:tabs>
          <w:tab w:val="left" w:pos="851"/>
          <w:tab w:val="left" w:pos="993"/>
        </w:tabs>
        <w:autoSpaceDE w:val="0"/>
        <w:autoSpaceDN w:val="0"/>
        <w:adjustRightInd w:val="0"/>
        <w:ind w:firstLine="51"/>
        <w:jc w:val="both"/>
        <w:rPr>
          <w:rFonts w:ascii="Arial" w:hAnsi="Arial" w:cs="Arial"/>
          <w:sz w:val="22"/>
          <w:szCs w:val="22"/>
        </w:rPr>
      </w:pPr>
      <w:r w:rsidRPr="00CA3D37">
        <w:rPr>
          <w:rFonts w:ascii="Arial" w:hAnsi="Arial" w:cs="Arial"/>
          <w:sz w:val="22"/>
          <w:szCs w:val="22"/>
        </w:rPr>
        <w:t>Todos os documentos deverão ser obrigatoriamente</w:t>
      </w:r>
      <w:r w:rsidR="00402BAA">
        <w:rPr>
          <w:rFonts w:ascii="Arial" w:hAnsi="Arial" w:cs="Arial"/>
          <w:sz w:val="22"/>
          <w:szCs w:val="22"/>
        </w:rPr>
        <w:t xml:space="preserve"> redigidos em língua portuguesa.</w:t>
      </w:r>
    </w:p>
    <w:p w:rsidR="00B23484" w:rsidRPr="00CA3D37" w:rsidRDefault="00B23484" w:rsidP="00B23484">
      <w:pPr>
        <w:pStyle w:val="PargrafodaLista"/>
        <w:autoSpaceDE w:val="0"/>
        <w:autoSpaceDN w:val="0"/>
        <w:adjustRightInd w:val="0"/>
        <w:ind w:left="765"/>
        <w:jc w:val="both"/>
        <w:rPr>
          <w:rFonts w:ascii="Arial" w:hAnsi="Arial" w:cs="Arial"/>
          <w:sz w:val="22"/>
          <w:szCs w:val="22"/>
        </w:rPr>
      </w:pPr>
    </w:p>
    <w:p w:rsidR="00B23484" w:rsidRPr="00CA3D37" w:rsidRDefault="00B23484" w:rsidP="009328A1">
      <w:pPr>
        <w:pStyle w:val="PargrafodaLista"/>
        <w:numPr>
          <w:ilvl w:val="1"/>
          <w:numId w:val="32"/>
        </w:numPr>
        <w:tabs>
          <w:tab w:val="left" w:pos="709"/>
          <w:tab w:val="left" w:pos="993"/>
        </w:tabs>
        <w:autoSpaceDE w:val="0"/>
        <w:autoSpaceDN w:val="0"/>
        <w:adjustRightInd w:val="0"/>
        <w:ind w:left="993" w:hanging="567"/>
        <w:jc w:val="both"/>
        <w:rPr>
          <w:rFonts w:ascii="Arial" w:hAnsi="Arial" w:cs="Arial"/>
          <w:sz w:val="22"/>
          <w:szCs w:val="22"/>
        </w:rPr>
      </w:pPr>
      <w:r w:rsidRPr="00CA3D37">
        <w:rPr>
          <w:rFonts w:ascii="Arial" w:hAnsi="Arial" w:cs="Arial"/>
          <w:sz w:val="22"/>
          <w:szCs w:val="22"/>
        </w:rPr>
        <w:t xml:space="preserve"> Quando, pela sua própria natureza ou origem, os documentos de habilitação estiverem redigidos noutra língua, deve o concorrente fazê-los acompanhar de tradução devidamente legalizada, conforme o disposto no n.º 2 do artigo 82.º do CCP.</w:t>
      </w:r>
    </w:p>
    <w:p w:rsidR="00B23484" w:rsidRPr="00CA3D37" w:rsidRDefault="00B23484" w:rsidP="00FE5801">
      <w:pPr>
        <w:pStyle w:val="PargrafodaLista"/>
        <w:tabs>
          <w:tab w:val="left" w:pos="993"/>
        </w:tabs>
        <w:ind w:left="993" w:hanging="425"/>
        <w:rPr>
          <w:rFonts w:ascii="Arial" w:hAnsi="Arial" w:cs="Arial"/>
          <w:sz w:val="22"/>
          <w:szCs w:val="22"/>
        </w:rPr>
      </w:pPr>
    </w:p>
    <w:p w:rsidR="00B23484" w:rsidRPr="00721A58" w:rsidRDefault="00B23484" w:rsidP="00B93FCA">
      <w:pPr>
        <w:pStyle w:val="Cabealho1"/>
        <w:numPr>
          <w:ilvl w:val="0"/>
          <w:numId w:val="40"/>
        </w:numPr>
        <w:ind w:left="426" w:hanging="426"/>
        <w:rPr>
          <w:szCs w:val="24"/>
        </w:rPr>
      </w:pPr>
      <w:bookmarkStart w:id="15" w:name="_Toc381382414"/>
      <w:r w:rsidRPr="00721A58">
        <w:rPr>
          <w:szCs w:val="24"/>
        </w:rPr>
        <w:t>Prazo para apresentação das propostas</w:t>
      </w:r>
      <w:bookmarkEnd w:id="15"/>
    </w:p>
    <w:p w:rsidR="00B23484" w:rsidRPr="00CA3D37" w:rsidRDefault="00B23484" w:rsidP="00B23484">
      <w:pPr>
        <w:pStyle w:val="PargrafodaLista"/>
        <w:numPr>
          <w:ilvl w:val="1"/>
          <w:numId w:val="33"/>
        </w:numPr>
        <w:tabs>
          <w:tab w:val="left" w:pos="851"/>
        </w:tabs>
        <w:jc w:val="both"/>
        <w:rPr>
          <w:rFonts w:ascii="Arial" w:hAnsi="Arial" w:cs="Arial"/>
          <w:sz w:val="22"/>
          <w:szCs w:val="22"/>
        </w:rPr>
      </w:pPr>
      <w:r w:rsidRPr="00CA3D37">
        <w:rPr>
          <w:rFonts w:ascii="Arial" w:hAnsi="Arial" w:cs="Arial"/>
          <w:sz w:val="22"/>
          <w:szCs w:val="22"/>
        </w:rPr>
        <w:t xml:space="preserve">As propostas podem ser apresentadas até às </w:t>
      </w:r>
      <w:r w:rsidR="001A28B2">
        <w:rPr>
          <w:rFonts w:ascii="Arial" w:hAnsi="Arial" w:cs="Arial"/>
          <w:sz w:val="22"/>
          <w:szCs w:val="22"/>
        </w:rPr>
        <w:t>23:</w:t>
      </w:r>
      <w:r w:rsidR="00B26E2A" w:rsidRPr="00CA3D37">
        <w:rPr>
          <w:rFonts w:ascii="Arial" w:hAnsi="Arial" w:cs="Arial"/>
          <w:sz w:val="22"/>
          <w:szCs w:val="22"/>
        </w:rPr>
        <w:t>59</w:t>
      </w:r>
      <w:r w:rsidRPr="00CA3D37">
        <w:rPr>
          <w:rFonts w:ascii="Arial" w:hAnsi="Arial" w:cs="Arial"/>
          <w:sz w:val="22"/>
          <w:szCs w:val="22"/>
        </w:rPr>
        <w:t xml:space="preserve"> do dia </w:t>
      </w:r>
      <w:r w:rsidR="00464CCB" w:rsidRPr="00464CCB">
        <w:rPr>
          <w:rFonts w:ascii="Arial" w:hAnsi="Arial" w:cs="Arial"/>
          <w:sz w:val="22"/>
          <w:szCs w:val="22"/>
          <w:highlight w:val="yellow"/>
        </w:rPr>
        <w:t>___</w:t>
      </w:r>
      <w:r w:rsidR="00464CCB">
        <w:rPr>
          <w:rFonts w:ascii="Arial" w:hAnsi="Arial" w:cs="Arial"/>
          <w:sz w:val="22"/>
          <w:szCs w:val="22"/>
        </w:rPr>
        <w:t xml:space="preserve"> </w:t>
      </w:r>
      <w:r w:rsidRPr="00CA3D37">
        <w:rPr>
          <w:rFonts w:ascii="Arial" w:hAnsi="Arial" w:cs="Arial"/>
          <w:sz w:val="22"/>
          <w:szCs w:val="22"/>
        </w:rPr>
        <w:t>de</w:t>
      </w:r>
      <w:r w:rsidR="00464CCB" w:rsidRPr="00464CCB">
        <w:rPr>
          <w:rFonts w:ascii="Arial" w:hAnsi="Arial" w:cs="Arial"/>
          <w:sz w:val="22"/>
          <w:szCs w:val="22"/>
          <w:highlight w:val="yellow"/>
        </w:rPr>
        <w:t>____</w:t>
      </w:r>
      <w:r w:rsidR="00464CCB">
        <w:rPr>
          <w:rFonts w:ascii="Arial" w:hAnsi="Arial" w:cs="Arial"/>
          <w:sz w:val="22"/>
          <w:szCs w:val="22"/>
        </w:rPr>
        <w:t xml:space="preserve"> </w:t>
      </w:r>
      <w:r w:rsidRPr="00CA3D37">
        <w:rPr>
          <w:rFonts w:ascii="Arial" w:hAnsi="Arial" w:cs="Arial"/>
          <w:sz w:val="22"/>
          <w:szCs w:val="22"/>
        </w:rPr>
        <w:t xml:space="preserve">de </w:t>
      </w:r>
      <w:r w:rsidRPr="00464CCB">
        <w:rPr>
          <w:rFonts w:ascii="Arial" w:hAnsi="Arial" w:cs="Arial"/>
          <w:sz w:val="22"/>
          <w:szCs w:val="22"/>
          <w:highlight w:val="yellow"/>
        </w:rPr>
        <w:t>______</w:t>
      </w:r>
      <w:r w:rsidRPr="00CA3D37">
        <w:rPr>
          <w:rFonts w:ascii="Arial" w:hAnsi="Arial" w:cs="Arial"/>
          <w:sz w:val="22"/>
          <w:szCs w:val="22"/>
        </w:rPr>
        <w:t>.</w:t>
      </w:r>
    </w:p>
    <w:p w:rsidR="00B23484" w:rsidRPr="00CA3D37" w:rsidRDefault="00B23484" w:rsidP="00B23484">
      <w:pPr>
        <w:pStyle w:val="PargrafodaLista"/>
        <w:ind w:left="855"/>
        <w:jc w:val="both"/>
        <w:rPr>
          <w:rFonts w:ascii="Arial" w:hAnsi="Arial" w:cs="Arial"/>
          <w:sz w:val="22"/>
          <w:szCs w:val="22"/>
        </w:rPr>
      </w:pPr>
    </w:p>
    <w:p w:rsidR="00B23484" w:rsidRPr="00CA3D37" w:rsidRDefault="00B23484" w:rsidP="00B23484">
      <w:pPr>
        <w:pStyle w:val="PargrafodaLista"/>
        <w:numPr>
          <w:ilvl w:val="1"/>
          <w:numId w:val="33"/>
        </w:numPr>
        <w:tabs>
          <w:tab w:val="left" w:pos="851"/>
        </w:tabs>
        <w:jc w:val="both"/>
        <w:rPr>
          <w:rFonts w:ascii="Arial" w:hAnsi="Arial" w:cs="Arial"/>
          <w:sz w:val="22"/>
          <w:szCs w:val="22"/>
        </w:rPr>
      </w:pPr>
      <w:r w:rsidRPr="00CA3D37">
        <w:rPr>
          <w:rFonts w:ascii="Arial" w:hAnsi="Arial" w:cs="Arial"/>
          <w:sz w:val="22"/>
          <w:szCs w:val="22"/>
        </w:rPr>
        <w:t xml:space="preserve">As propostas e os documentos que as acompanham devem ser apresentados exclusivamente através da plataforma do sítio </w:t>
      </w:r>
      <w:hyperlink r:id="rId11" w:history="1">
        <w:r w:rsidRPr="00CA3D37">
          <w:rPr>
            <w:rStyle w:val="Hiperligao"/>
            <w:rFonts w:ascii="Arial" w:hAnsi="Arial" w:cs="Arial"/>
            <w:sz w:val="22"/>
            <w:szCs w:val="22"/>
          </w:rPr>
          <w:t>http://www.saphety.com/saphetygov</w:t>
        </w:r>
      </w:hyperlink>
      <w:r w:rsidRPr="00CA3D37">
        <w:rPr>
          <w:rFonts w:ascii="Arial" w:hAnsi="Arial" w:cs="Arial"/>
          <w:sz w:val="22"/>
          <w:szCs w:val="22"/>
        </w:rPr>
        <w:t xml:space="preserve"> até à data e hora definidas no número anterior.</w:t>
      </w:r>
    </w:p>
    <w:p w:rsidR="00B23484" w:rsidRPr="00CA3D37" w:rsidRDefault="00B23484" w:rsidP="00B23484">
      <w:pPr>
        <w:pStyle w:val="PargrafodaLista"/>
        <w:ind w:left="855"/>
        <w:jc w:val="both"/>
        <w:rPr>
          <w:rFonts w:ascii="Arial" w:hAnsi="Arial" w:cs="Arial"/>
          <w:sz w:val="22"/>
          <w:szCs w:val="22"/>
        </w:rPr>
      </w:pPr>
    </w:p>
    <w:p w:rsidR="00B23484" w:rsidRPr="00CA3D37" w:rsidRDefault="00B23484" w:rsidP="00B23484">
      <w:pPr>
        <w:pStyle w:val="PargrafodaLista"/>
        <w:numPr>
          <w:ilvl w:val="1"/>
          <w:numId w:val="33"/>
        </w:numPr>
        <w:tabs>
          <w:tab w:val="left" w:pos="851"/>
        </w:tabs>
        <w:jc w:val="both"/>
        <w:rPr>
          <w:rFonts w:ascii="Arial" w:hAnsi="Arial" w:cs="Arial"/>
          <w:sz w:val="22"/>
          <w:szCs w:val="22"/>
        </w:rPr>
      </w:pPr>
      <w:r w:rsidRPr="00CA3D37">
        <w:rPr>
          <w:rFonts w:ascii="Arial" w:hAnsi="Arial" w:cs="Arial"/>
          <w:sz w:val="22"/>
          <w:szCs w:val="22"/>
        </w:rPr>
        <w:t>Os concorrentes devem prever o tempo necessário para a inserção das propostas e</w:t>
      </w:r>
      <w:r w:rsidR="009B0E36">
        <w:rPr>
          <w:rFonts w:ascii="Arial" w:hAnsi="Arial" w:cs="Arial"/>
          <w:sz w:val="22"/>
          <w:szCs w:val="22"/>
        </w:rPr>
        <w:t xml:space="preserve"> </w:t>
      </w:r>
      <w:r w:rsidRPr="00CA3D37">
        <w:rPr>
          <w:rFonts w:ascii="Arial" w:hAnsi="Arial" w:cs="Arial"/>
          <w:sz w:val="22"/>
          <w:szCs w:val="22"/>
        </w:rPr>
        <w:t xml:space="preserve">documentos que as acompanham, bem como para a sua assinatura eletrónica, em </w:t>
      </w:r>
      <w:r w:rsidRPr="00CA3D37">
        <w:rPr>
          <w:rFonts w:ascii="Arial" w:hAnsi="Arial" w:cs="Arial"/>
          <w:sz w:val="22"/>
          <w:szCs w:val="22"/>
        </w:rPr>
        <w:lastRenderedPageBreak/>
        <w:t>função do tipo de acesso à Internet de que dispõem, uma vez que todo esse processo só será permitido até à hora referida no número anterior.</w:t>
      </w:r>
    </w:p>
    <w:p w:rsidR="00B23484" w:rsidRPr="00CA3D37" w:rsidRDefault="00B23484" w:rsidP="00B23484">
      <w:pPr>
        <w:jc w:val="both"/>
        <w:rPr>
          <w:rFonts w:ascii="Arial" w:hAnsi="Arial" w:cs="Arial"/>
          <w:sz w:val="22"/>
          <w:szCs w:val="22"/>
        </w:rPr>
      </w:pPr>
    </w:p>
    <w:p w:rsidR="00B23484" w:rsidRPr="007B72D1" w:rsidRDefault="00B23484" w:rsidP="00B93FCA">
      <w:pPr>
        <w:pStyle w:val="Cabealho1"/>
        <w:numPr>
          <w:ilvl w:val="0"/>
          <w:numId w:val="40"/>
        </w:numPr>
        <w:ind w:left="426" w:hanging="426"/>
        <w:rPr>
          <w:szCs w:val="24"/>
        </w:rPr>
      </w:pPr>
      <w:bookmarkStart w:id="16" w:name="_Toc381382415"/>
      <w:r w:rsidRPr="007B72D1">
        <w:rPr>
          <w:szCs w:val="24"/>
        </w:rPr>
        <w:t>Dúvidas e esclarecimentos</w:t>
      </w:r>
      <w:bookmarkEnd w:id="16"/>
    </w:p>
    <w:p w:rsidR="00B23484" w:rsidRPr="00CA3D37" w:rsidRDefault="00B23484" w:rsidP="00B23484">
      <w:pPr>
        <w:ind w:left="851" w:hanging="425"/>
        <w:jc w:val="both"/>
        <w:rPr>
          <w:rFonts w:ascii="Arial" w:hAnsi="Arial" w:cs="Arial"/>
          <w:sz w:val="22"/>
          <w:szCs w:val="22"/>
        </w:rPr>
      </w:pPr>
      <w:r w:rsidRPr="00CA3D37">
        <w:rPr>
          <w:rFonts w:ascii="Arial" w:hAnsi="Arial" w:cs="Arial"/>
          <w:sz w:val="22"/>
          <w:szCs w:val="22"/>
        </w:rPr>
        <w:t xml:space="preserve">12.1 Os esclarecimentos necessários à boa compreensão e interpretação das peças de procedimento devem ser solicitados por escrito na plataforma </w:t>
      </w:r>
      <w:r w:rsidR="00B26E2A" w:rsidRPr="00CA3D37">
        <w:rPr>
          <w:rFonts w:ascii="Arial" w:hAnsi="Arial" w:cs="Arial"/>
          <w:sz w:val="22"/>
          <w:szCs w:val="22"/>
        </w:rPr>
        <w:t xml:space="preserve">eletrónica </w:t>
      </w:r>
      <w:hyperlink r:id="rId12" w:history="1">
        <w:r w:rsidRPr="00CA3D37">
          <w:rPr>
            <w:rStyle w:val="Hiperligao"/>
            <w:rFonts w:ascii="Arial" w:hAnsi="Arial" w:cs="Arial"/>
            <w:sz w:val="22"/>
            <w:szCs w:val="22"/>
          </w:rPr>
          <w:t>http://www.saphety.com/saphetygov</w:t>
        </w:r>
      </w:hyperlink>
    </w:p>
    <w:p w:rsidR="00B23484" w:rsidRPr="00CA3D37" w:rsidRDefault="00B23484" w:rsidP="00B23484">
      <w:pPr>
        <w:ind w:left="851" w:hanging="425"/>
        <w:jc w:val="both"/>
        <w:rPr>
          <w:rFonts w:ascii="Arial" w:hAnsi="Arial" w:cs="Arial"/>
          <w:sz w:val="22"/>
          <w:szCs w:val="22"/>
        </w:rPr>
      </w:pPr>
    </w:p>
    <w:p w:rsidR="00B23484" w:rsidRPr="007B72D1" w:rsidRDefault="00B23484" w:rsidP="00B23484">
      <w:pPr>
        <w:ind w:left="851" w:hanging="425"/>
        <w:jc w:val="both"/>
        <w:rPr>
          <w:rFonts w:ascii="Arial" w:hAnsi="Arial" w:cs="Arial"/>
          <w:sz w:val="24"/>
          <w:szCs w:val="24"/>
        </w:rPr>
      </w:pPr>
      <w:r w:rsidRPr="00CA3D37">
        <w:rPr>
          <w:rFonts w:ascii="Arial" w:hAnsi="Arial" w:cs="Arial"/>
          <w:sz w:val="22"/>
          <w:szCs w:val="22"/>
        </w:rPr>
        <w:t xml:space="preserve">12.2 Os esclarecimentos serão prestados por escrito, através da plataforma </w:t>
      </w:r>
      <w:r w:rsidR="00B26E2A" w:rsidRPr="00CA3D37">
        <w:rPr>
          <w:rFonts w:ascii="Arial" w:hAnsi="Arial" w:cs="Arial"/>
          <w:sz w:val="22"/>
          <w:szCs w:val="22"/>
        </w:rPr>
        <w:t xml:space="preserve">eletrónica </w:t>
      </w:r>
      <w:hyperlink r:id="rId13" w:history="1">
        <w:r w:rsidRPr="00CA3D37">
          <w:rPr>
            <w:rStyle w:val="Hiperligao"/>
            <w:rFonts w:ascii="Arial" w:hAnsi="Arial" w:cs="Arial"/>
            <w:sz w:val="22"/>
            <w:szCs w:val="22"/>
          </w:rPr>
          <w:t>http://www.saphety.com/saphetygov</w:t>
        </w:r>
      </w:hyperlink>
      <w:r w:rsidRPr="00CA3D37">
        <w:rPr>
          <w:rFonts w:ascii="Arial" w:hAnsi="Arial" w:cs="Arial"/>
          <w:sz w:val="22"/>
          <w:szCs w:val="22"/>
        </w:rPr>
        <w:t>, pelo Departamento de Obras</w:t>
      </w:r>
      <w:r w:rsidR="00681B8A">
        <w:rPr>
          <w:rFonts w:ascii="Arial" w:hAnsi="Arial" w:cs="Arial"/>
          <w:sz w:val="22"/>
          <w:szCs w:val="22"/>
        </w:rPr>
        <w:t>, Viaturas e Infraestruturas.</w:t>
      </w:r>
    </w:p>
    <w:p w:rsidR="00B23484" w:rsidRPr="007B72D1" w:rsidRDefault="00B23484" w:rsidP="00B23484">
      <w:pPr>
        <w:ind w:left="851" w:hanging="425"/>
        <w:jc w:val="both"/>
        <w:rPr>
          <w:rFonts w:ascii="Arial" w:hAnsi="Arial" w:cs="Arial"/>
          <w:sz w:val="24"/>
          <w:szCs w:val="24"/>
        </w:rPr>
      </w:pPr>
    </w:p>
    <w:p w:rsidR="00B23484" w:rsidRPr="007B72D1" w:rsidRDefault="00B23484" w:rsidP="00B93FCA">
      <w:pPr>
        <w:pStyle w:val="Cabealho1"/>
        <w:numPr>
          <w:ilvl w:val="0"/>
          <w:numId w:val="40"/>
        </w:numPr>
        <w:ind w:left="426" w:hanging="426"/>
        <w:rPr>
          <w:szCs w:val="24"/>
        </w:rPr>
      </w:pPr>
      <w:bookmarkStart w:id="17" w:name="_Toc381382416"/>
      <w:r w:rsidRPr="007B72D1">
        <w:rPr>
          <w:szCs w:val="24"/>
        </w:rPr>
        <w:t>Modo de apresentação das propostas</w:t>
      </w:r>
      <w:bookmarkEnd w:id="17"/>
    </w:p>
    <w:p w:rsidR="00B23484" w:rsidRPr="00CA3D37" w:rsidRDefault="00B23484" w:rsidP="00B23484">
      <w:pPr>
        <w:pStyle w:val="PargrafodaLista"/>
        <w:numPr>
          <w:ilvl w:val="1"/>
          <w:numId w:val="34"/>
        </w:numPr>
        <w:tabs>
          <w:tab w:val="left" w:pos="851"/>
        </w:tabs>
        <w:jc w:val="both"/>
        <w:rPr>
          <w:rFonts w:ascii="Arial" w:hAnsi="Arial" w:cs="Arial"/>
          <w:sz w:val="22"/>
          <w:szCs w:val="22"/>
        </w:rPr>
      </w:pPr>
      <w:r w:rsidRPr="00CA3D37">
        <w:rPr>
          <w:rFonts w:ascii="Arial" w:hAnsi="Arial" w:cs="Arial"/>
          <w:sz w:val="22"/>
          <w:szCs w:val="22"/>
        </w:rPr>
        <w:t xml:space="preserve">Os documentos que constituem a proposta devem ser apresentados de forma eletrónica e desmaterializada, com o recurso à plataforma de contratação acessível através do sítio </w:t>
      </w:r>
      <w:r w:rsidR="00B26E2A" w:rsidRPr="00CA3D37">
        <w:rPr>
          <w:rFonts w:ascii="Arial" w:hAnsi="Arial" w:cs="Arial"/>
          <w:sz w:val="22"/>
          <w:szCs w:val="22"/>
        </w:rPr>
        <w:t xml:space="preserve">eletrónico </w:t>
      </w:r>
      <w:hyperlink r:id="rId14" w:history="1">
        <w:r w:rsidRPr="00CA3D37">
          <w:rPr>
            <w:rStyle w:val="Hiperligao"/>
            <w:rFonts w:ascii="Arial" w:hAnsi="Arial" w:cs="Arial"/>
            <w:sz w:val="22"/>
            <w:szCs w:val="22"/>
          </w:rPr>
          <w:t>http://www.saphety.com/saphetygov</w:t>
        </w:r>
      </w:hyperlink>
    </w:p>
    <w:p w:rsidR="00B23484" w:rsidRPr="00CA3D37" w:rsidRDefault="00B23484" w:rsidP="00B23484">
      <w:pPr>
        <w:pStyle w:val="PargrafodaLista"/>
        <w:ind w:left="855"/>
        <w:jc w:val="both"/>
        <w:rPr>
          <w:rFonts w:ascii="Arial" w:hAnsi="Arial" w:cs="Arial"/>
          <w:sz w:val="22"/>
          <w:szCs w:val="22"/>
        </w:rPr>
      </w:pPr>
    </w:p>
    <w:p w:rsidR="00B23484" w:rsidRPr="00CA3D37" w:rsidRDefault="00B23484" w:rsidP="00B23484">
      <w:pPr>
        <w:pStyle w:val="PargrafodaLista"/>
        <w:numPr>
          <w:ilvl w:val="1"/>
          <w:numId w:val="34"/>
        </w:numPr>
        <w:tabs>
          <w:tab w:val="left" w:pos="993"/>
        </w:tabs>
        <w:jc w:val="both"/>
        <w:rPr>
          <w:rFonts w:ascii="Arial" w:hAnsi="Arial" w:cs="Arial"/>
          <w:sz w:val="22"/>
          <w:szCs w:val="22"/>
        </w:rPr>
      </w:pPr>
      <w:r w:rsidRPr="00CA3D37">
        <w:rPr>
          <w:rFonts w:ascii="Arial" w:hAnsi="Arial" w:cs="Arial"/>
          <w:sz w:val="22"/>
          <w:szCs w:val="22"/>
        </w:rPr>
        <w:t>A proposta deve ser assinada digitalmente, utilizando uma assinatura digital:</w:t>
      </w:r>
    </w:p>
    <w:p w:rsidR="00B23484" w:rsidRPr="00CA3D37" w:rsidRDefault="00B23484" w:rsidP="00B23484">
      <w:pPr>
        <w:jc w:val="both"/>
        <w:rPr>
          <w:rFonts w:ascii="Arial" w:hAnsi="Arial" w:cs="Arial"/>
          <w:sz w:val="22"/>
          <w:szCs w:val="22"/>
        </w:rPr>
      </w:pPr>
    </w:p>
    <w:p w:rsidR="00B23484" w:rsidRPr="00CA3D37" w:rsidRDefault="00B23484" w:rsidP="00B23484">
      <w:pPr>
        <w:ind w:firstLine="709"/>
        <w:jc w:val="both"/>
        <w:rPr>
          <w:rFonts w:ascii="Arial" w:hAnsi="Arial" w:cs="Arial"/>
          <w:sz w:val="22"/>
          <w:szCs w:val="22"/>
        </w:rPr>
      </w:pPr>
      <w:r w:rsidRPr="00CA3D37">
        <w:rPr>
          <w:rFonts w:ascii="Arial" w:hAnsi="Arial" w:cs="Arial"/>
          <w:sz w:val="22"/>
          <w:szCs w:val="22"/>
        </w:rPr>
        <w:t>a) Todos os documentos anexados à proposta deverão ser assinados eletronicamente.</w:t>
      </w:r>
    </w:p>
    <w:p w:rsidR="00B23484" w:rsidRPr="00CA3D37" w:rsidRDefault="00B23484" w:rsidP="00B23484">
      <w:pPr>
        <w:jc w:val="both"/>
        <w:rPr>
          <w:rFonts w:ascii="Arial" w:hAnsi="Arial" w:cs="Arial"/>
          <w:sz w:val="22"/>
          <w:szCs w:val="22"/>
        </w:rPr>
      </w:pPr>
    </w:p>
    <w:p w:rsidR="00B23484" w:rsidRPr="00CA3D37" w:rsidRDefault="00B23484" w:rsidP="00B23484">
      <w:pPr>
        <w:ind w:left="709"/>
        <w:jc w:val="both"/>
        <w:rPr>
          <w:rFonts w:ascii="Arial" w:hAnsi="Arial" w:cs="Arial"/>
          <w:sz w:val="22"/>
          <w:szCs w:val="22"/>
        </w:rPr>
      </w:pPr>
      <w:r w:rsidRPr="00CA3D37">
        <w:rPr>
          <w:rFonts w:ascii="Arial" w:hAnsi="Arial" w:cs="Arial"/>
          <w:sz w:val="22"/>
          <w:szCs w:val="22"/>
        </w:rPr>
        <w:t>b) O concorrente que não disponha da assinatura referida no número anterior deverá, com a máxima urgência e a expensas suas, diligenciar no sentido da obtenção atempada da mesma.</w:t>
      </w:r>
    </w:p>
    <w:p w:rsidR="00B23484" w:rsidRPr="00CA3D37" w:rsidRDefault="00B23484" w:rsidP="00B23484">
      <w:pPr>
        <w:jc w:val="both"/>
        <w:rPr>
          <w:rFonts w:ascii="Arial" w:hAnsi="Arial" w:cs="Arial"/>
          <w:sz w:val="22"/>
          <w:szCs w:val="22"/>
        </w:rPr>
      </w:pPr>
    </w:p>
    <w:p w:rsidR="00B23484" w:rsidRPr="00CA3D37" w:rsidRDefault="00B23484" w:rsidP="00B23484">
      <w:pPr>
        <w:ind w:left="709"/>
        <w:jc w:val="both"/>
        <w:rPr>
          <w:rFonts w:ascii="Arial" w:hAnsi="Arial" w:cs="Arial"/>
          <w:sz w:val="22"/>
          <w:szCs w:val="22"/>
        </w:rPr>
      </w:pPr>
      <w:r w:rsidRPr="00CA3D37">
        <w:rPr>
          <w:rFonts w:ascii="Arial" w:hAnsi="Arial" w:cs="Arial"/>
          <w:sz w:val="22"/>
          <w:szCs w:val="22"/>
        </w:rPr>
        <w:t>c) No caso de agrupamento de concorrentes, a proposta deve ser assinada digitalmente por todas as entidades que o compõem, ou pelos seus representantes ou pelo representante comuns.</w:t>
      </w:r>
    </w:p>
    <w:p w:rsidR="00B23484" w:rsidRPr="00CA3D37" w:rsidRDefault="00B23484" w:rsidP="00B23484">
      <w:pPr>
        <w:ind w:left="709"/>
        <w:jc w:val="both"/>
        <w:rPr>
          <w:rFonts w:ascii="Arial" w:hAnsi="Arial" w:cs="Arial"/>
          <w:sz w:val="22"/>
          <w:szCs w:val="22"/>
        </w:rPr>
      </w:pPr>
    </w:p>
    <w:p w:rsidR="00B23484" w:rsidRPr="00CA3D37" w:rsidRDefault="00B23484" w:rsidP="001549C6">
      <w:pPr>
        <w:pStyle w:val="PargrafodaLista"/>
        <w:numPr>
          <w:ilvl w:val="1"/>
          <w:numId w:val="34"/>
        </w:numPr>
        <w:tabs>
          <w:tab w:val="left" w:pos="851"/>
        </w:tabs>
        <w:jc w:val="both"/>
        <w:rPr>
          <w:rFonts w:ascii="Arial" w:hAnsi="Arial" w:cs="Arial"/>
          <w:sz w:val="22"/>
          <w:szCs w:val="22"/>
        </w:rPr>
      </w:pPr>
      <w:r w:rsidRPr="00CA3D37">
        <w:rPr>
          <w:rFonts w:ascii="Arial" w:hAnsi="Arial" w:cs="Arial"/>
          <w:sz w:val="22"/>
          <w:szCs w:val="22"/>
        </w:rPr>
        <w:t>As propostas deverão ser constituídas pelos elementos e documentos constantes no presente convite.</w:t>
      </w:r>
    </w:p>
    <w:p w:rsidR="00B23484" w:rsidRPr="00CA3D37" w:rsidRDefault="00B23484" w:rsidP="00B23484">
      <w:pPr>
        <w:pStyle w:val="PargrafodaLista"/>
        <w:ind w:left="855"/>
        <w:jc w:val="both"/>
        <w:rPr>
          <w:rFonts w:ascii="Arial" w:hAnsi="Arial" w:cs="Arial"/>
          <w:sz w:val="22"/>
          <w:szCs w:val="22"/>
        </w:rPr>
      </w:pPr>
    </w:p>
    <w:p w:rsidR="00B23484" w:rsidRPr="00CA3D37" w:rsidRDefault="00B23484" w:rsidP="00B23484">
      <w:pPr>
        <w:pStyle w:val="PargrafodaLista"/>
        <w:numPr>
          <w:ilvl w:val="1"/>
          <w:numId w:val="34"/>
        </w:numPr>
        <w:autoSpaceDE w:val="0"/>
        <w:autoSpaceDN w:val="0"/>
        <w:adjustRightInd w:val="0"/>
        <w:ind w:left="850" w:hanging="493"/>
        <w:jc w:val="both"/>
        <w:rPr>
          <w:rFonts w:ascii="Arial" w:hAnsi="Arial" w:cs="Arial"/>
          <w:sz w:val="22"/>
          <w:szCs w:val="22"/>
        </w:rPr>
      </w:pPr>
      <w:r w:rsidRPr="00CA3D37">
        <w:rPr>
          <w:rFonts w:ascii="Arial" w:hAnsi="Arial" w:cs="Arial"/>
          <w:sz w:val="22"/>
          <w:szCs w:val="22"/>
        </w:rPr>
        <w:t>Os documentos das propostas devem ser apresentados em formato *.dwg, *.doc, *.xls, *.mpp e *.pdf e ser inseridos nos respetivos campos da plataforma eletrónica.</w:t>
      </w:r>
    </w:p>
    <w:p w:rsidR="00B23484" w:rsidRPr="00CA3D37" w:rsidRDefault="00B23484" w:rsidP="00CA3D37">
      <w:pPr>
        <w:pStyle w:val="PargrafodaLista"/>
        <w:autoSpaceDE w:val="0"/>
        <w:autoSpaceDN w:val="0"/>
        <w:adjustRightInd w:val="0"/>
        <w:ind w:left="0"/>
        <w:jc w:val="both"/>
        <w:rPr>
          <w:rFonts w:ascii="Arial" w:hAnsi="Arial" w:cs="Arial"/>
          <w:sz w:val="22"/>
          <w:szCs w:val="22"/>
        </w:rPr>
      </w:pPr>
    </w:p>
    <w:p w:rsidR="00B23484" w:rsidRPr="001549C6" w:rsidRDefault="00B23484" w:rsidP="00B93FCA">
      <w:pPr>
        <w:pStyle w:val="Cabealho1"/>
        <w:numPr>
          <w:ilvl w:val="0"/>
          <w:numId w:val="40"/>
        </w:numPr>
        <w:ind w:left="426" w:hanging="426"/>
        <w:rPr>
          <w:szCs w:val="24"/>
        </w:rPr>
      </w:pPr>
      <w:bookmarkStart w:id="18" w:name="_Toc381382417"/>
      <w:r w:rsidRPr="001549C6">
        <w:rPr>
          <w:szCs w:val="24"/>
        </w:rPr>
        <w:t>Prazo da obrigação de manutenção das propostas</w:t>
      </w:r>
      <w:bookmarkEnd w:id="18"/>
    </w:p>
    <w:p w:rsidR="00B23484" w:rsidRPr="00CA3D37" w:rsidRDefault="00B23484" w:rsidP="001549C6">
      <w:pPr>
        <w:ind w:left="360"/>
        <w:jc w:val="both"/>
        <w:rPr>
          <w:rFonts w:ascii="Arial" w:hAnsi="Arial" w:cs="Arial"/>
          <w:sz w:val="22"/>
          <w:szCs w:val="22"/>
        </w:rPr>
      </w:pPr>
      <w:r w:rsidRPr="00CA3D37">
        <w:rPr>
          <w:rFonts w:ascii="Arial" w:hAnsi="Arial" w:cs="Arial"/>
          <w:sz w:val="22"/>
          <w:szCs w:val="22"/>
        </w:rPr>
        <w:t xml:space="preserve">O prazo de </w:t>
      </w:r>
      <w:r w:rsidR="001549C6">
        <w:rPr>
          <w:rFonts w:ascii="Arial" w:hAnsi="Arial" w:cs="Arial"/>
          <w:sz w:val="22"/>
          <w:szCs w:val="22"/>
        </w:rPr>
        <w:t xml:space="preserve">manutenção </w:t>
      </w:r>
      <w:r w:rsidRPr="00CA3D37">
        <w:rPr>
          <w:rFonts w:ascii="Arial" w:hAnsi="Arial" w:cs="Arial"/>
          <w:sz w:val="22"/>
          <w:szCs w:val="22"/>
        </w:rPr>
        <w:t>das propostas é de</w:t>
      </w:r>
      <w:r w:rsidR="00B921C0">
        <w:rPr>
          <w:rFonts w:ascii="Arial" w:hAnsi="Arial" w:cs="Arial"/>
          <w:sz w:val="22"/>
          <w:szCs w:val="22"/>
        </w:rPr>
        <w:t xml:space="preserve"> 66</w:t>
      </w:r>
      <w:r w:rsidRPr="00CA3D37">
        <w:rPr>
          <w:rFonts w:ascii="Arial" w:hAnsi="Arial" w:cs="Arial"/>
          <w:sz w:val="22"/>
          <w:szCs w:val="22"/>
        </w:rPr>
        <w:t xml:space="preserve"> dias úteis, contados desde a data do termo do prazo</w:t>
      </w:r>
      <w:r w:rsidR="008D5850">
        <w:rPr>
          <w:rFonts w:ascii="Arial" w:hAnsi="Arial" w:cs="Arial"/>
          <w:sz w:val="22"/>
          <w:szCs w:val="22"/>
        </w:rPr>
        <w:t xml:space="preserve"> fixado para a sua apresentação, nos termos do artigo 65.º do CCP.</w:t>
      </w:r>
    </w:p>
    <w:p w:rsidR="00B23484" w:rsidRPr="00CA3D37" w:rsidRDefault="00B23484" w:rsidP="00B23484">
      <w:pPr>
        <w:rPr>
          <w:rFonts w:ascii="Arial" w:hAnsi="Arial" w:cs="Arial"/>
          <w:sz w:val="22"/>
          <w:szCs w:val="22"/>
        </w:rPr>
      </w:pPr>
    </w:p>
    <w:p w:rsidR="00B23484" w:rsidRPr="002A58A7" w:rsidRDefault="00B23484" w:rsidP="00B93FCA">
      <w:pPr>
        <w:pStyle w:val="Cabealho1"/>
        <w:numPr>
          <w:ilvl w:val="0"/>
          <w:numId w:val="40"/>
        </w:numPr>
        <w:ind w:left="426" w:hanging="426"/>
        <w:rPr>
          <w:szCs w:val="24"/>
        </w:rPr>
      </w:pPr>
      <w:bookmarkStart w:id="19" w:name="_Toc381382418"/>
      <w:r w:rsidRPr="002A58A7">
        <w:rPr>
          <w:szCs w:val="24"/>
        </w:rPr>
        <w:t>O modo de prestação da caução</w:t>
      </w:r>
      <w:bookmarkEnd w:id="19"/>
    </w:p>
    <w:p w:rsidR="00B23484" w:rsidRPr="00CA3D37" w:rsidRDefault="00B23484" w:rsidP="00542936">
      <w:pPr>
        <w:pStyle w:val="PargrafodaLista"/>
        <w:numPr>
          <w:ilvl w:val="1"/>
          <w:numId w:val="35"/>
        </w:numPr>
        <w:tabs>
          <w:tab w:val="left" w:pos="851"/>
        </w:tabs>
        <w:ind w:hanging="496"/>
        <w:jc w:val="both"/>
        <w:rPr>
          <w:rFonts w:ascii="Arial" w:hAnsi="Arial" w:cs="Arial"/>
          <w:sz w:val="22"/>
          <w:szCs w:val="22"/>
        </w:rPr>
      </w:pPr>
      <w:r w:rsidRPr="00CA3D37">
        <w:rPr>
          <w:rFonts w:ascii="Arial" w:hAnsi="Arial" w:cs="Arial"/>
          <w:sz w:val="22"/>
          <w:szCs w:val="22"/>
        </w:rPr>
        <w:t>Não é exigível a prestação de caução nos termos do n.º 2 do artigo 88.º do CCP.Com vista a garantir o exato e pontual cumprimento de todas as obrigações legais e contratuais, às importâncias que o adjudicatário tiver a receber em cada um dos pagamentos parciais previstos, é deduzido o montante correspondente a 10% desse pagamento, a efetuar conforme previsto no Caderno de Encargos e nos termos do disposto no n.º 3 do artigo 88.º do CCP.</w:t>
      </w:r>
    </w:p>
    <w:p w:rsidR="00B23484" w:rsidRPr="00CA3D37" w:rsidRDefault="00B23484" w:rsidP="00B23484">
      <w:pPr>
        <w:pStyle w:val="PargrafodaLista"/>
        <w:ind w:left="855"/>
        <w:jc w:val="both"/>
        <w:rPr>
          <w:rFonts w:ascii="Arial" w:hAnsi="Arial" w:cs="Arial"/>
          <w:sz w:val="22"/>
          <w:szCs w:val="22"/>
        </w:rPr>
      </w:pPr>
    </w:p>
    <w:p w:rsidR="00B23484" w:rsidRPr="00CA3D37" w:rsidRDefault="00B23484" w:rsidP="002724BB">
      <w:pPr>
        <w:pStyle w:val="PargrafodaLista"/>
        <w:numPr>
          <w:ilvl w:val="1"/>
          <w:numId w:val="35"/>
        </w:numPr>
        <w:tabs>
          <w:tab w:val="left" w:pos="993"/>
        </w:tabs>
        <w:jc w:val="both"/>
        <w:rPr>
          <w:rFonts w:ascii="Arial" w:hAnsi="Arial" w:cs="Arial"/>
          <w:sz w:val="22"/>
          <w:szCs w:val="22"/>
        </w:rPr>
      </w:pPr>
      <w:r w:rsidRPr="00CA3D37">
        <w:rPr>
          <w:rFonts w:ascii="Arial" w:hAnsi="Arial" w:cs="Arial"/>
          <w:color w:val="BFBFBF" w:themeColor="background1" w:themeShade="BF"/>
          <w:sz w:val="22"/>
          <w:szCs w:val="22"/>
        </w:rPr>
        <w:lastRenderedPageBreak/>
        <w:t>O valor da caução é de 5% do preço contratual</w:t>
      </w:r>
      <w:r w:rsidRPr="00CA3D37">
        <w:rPr>
          <w:rFonts w:ascii="Arial" w:hAnsi="Arial" w:cs="Arial"/>
          <w:sz w:val="22"/>
          <w:szCs w:val="22"/>
        </w:rPr>
        <w:t>;</w:t>
      </w:r>
      <w:r w:rsidR="009B0E36">
        <w:rPr>
          <w:rFonts w:ascii="Arial" w:hAnsi="Arial" w:cs="Arial"/>
          <w:sz w:val="22"/>
          <w:szCs w:val="22"/>
        </w:rPr>
        <w:t xml:space="preserve"> </w:t>
      </w:r>
      <w:r w:rsidR="008B3226">
        <w:rPr>
          <w:rFonts w:ascii="Arial" w:hAnsi="Arial" w:cs="Arial"/>
          <w:b/>
          <w:sz w:val="22"/>
          <w:szCs w:val="22"/>
          <w:u w:val="single"/>
        </w:rPr>
        <w:t>N</w:t>
      </w:r>
      <w:r w:rsidR="008B3226" w:rsidRPr="00CA3D37">
        <w:rPr>
          <w:rFonts w:ascii="Arial" w:hAnsi="Arial" w:cs="Arial"/>
          <w:b/>
          <w:sz w:val="22"/>
          <w:szCs w:val="22"/>
          <w:u w:val="single"/>
        </w:rPr>
        <w:t>ão aplicável</w:t>
      </w:r>
    </w:p>
    <w:p w:rsidR="00B23484" w:rsidRPr="00CA3D37" w:rsidRDefault="00B23484" w:rsidP="00B23484">
      <w:pPr>
        <w:pStyle w:val="PargrafodaLista"/>
        <w:ind w:left="855"/>
        <w:jc w:val="both"/>
        <w:rPr>
          <w:rFonts w:ascii="Arial" w:hAnsi="Arial" w:cs="Arial"/>
          <w:sz w:val="22"/>
          <w:szCs w:val="22"/>
        </w:rPr>
      </w:pPr>
    </w:p>
    <w:p w:rsidR="00B23484" w:rsidRPr="00CA3D37" w:rsidRDefault="00B23484" w:rsidP="002724BB">
      <w:pPr>
        <w:pStyle w:val="PargrafodaLista"/>
        <w:numPr>
          <w:ilvl w:val="1"/>
          <w:numId w:val="35"/>
        </w:numPr>
        <w:tabs>
          <w:tab w:val="left" w:pos="993"/>
        </w:tabs>
        <w:ind w:left="993" w:hanging="633"/>
        <w:jc w:val="both"/>
        <w:rPr>
          <w:rFonts w:ascii="Arial" w:hAnsi="Arial" w:cs="Arial"/>
          <w:sz w:val="22"/>
          <w:szCs w:val="22"/>
        </w:rPr>
      </w:pPr>
      <w:r w:rsidRPr="00CA3D37">
        <w:rPr>
          <w:rFonts w:ascii="Arial" w:hAnsi="Arial" w:cs="Arial"/>
          <w:color w:val="BFBFBF" w:themeColor="background1" w:themeShade="BF"/>
          <w:sz w:val="22"/>
          <w:szCs w:val="22"/>
        </w:rPr>
        <w:t xml:space="preserve">A caução é prestada nas modalidades previstas no artigo 90.º do Decreto-lei nº 18/2008, de 29 de Janeiro e de acordo com os modelos constantes do </w:t>
      </w:r>
      <w:r w:rsidRPr="00CA3D37">
        <w:rPr>
          <w:rFonts w:ascii="Arial" w:hAnsi="Arial" w:cs="Arial"/>
          <w:b/>
          <w:color w:val="BFBFBF" w:themeColor="background1" w:themeShade="BF"/>
          <w:sz w:val="22"/>
          <w:szCs w:val="22"/>
        </w:rPr>
        <w:t xml:space="preserve">Anexo 2 a 4 </w:t>
      </w:r>
      <w:r w:rsidRPr="00CA3D37">
        <w:rPr>
          <w:rFonts w:ascii="Arial" w:hAnsi="Arial" w:cs="Arial"/>
          <w:color w:val="BFBFBF" w:themeColor="background1" w:themeShade="BF"/>
          <w:sz w:val="22"/>
          <w:szCs w:val="22"/>
        </w:rPr>
        <w:t>ao presente Convite</w:t>
      </w:r>
      <w:r w:rsidRPr="00CA3D37">
        <w:rPr>
          <w:rFonts w:ascii="Arial" w:hAnsi="Arial" w:cs="Arial"/>
          <w:sz w:val="22"/>
          <w:szCs w:val="22"/>
        </w:rPr>
        <w:t>;</w:t>
      </w:r>
      <w:r w:rsidR="009B0E36">
        <w:rPr>
          <w:rFonts w:ascii="Arial" w:hAnsi="Arial" w:cs="Arial"/>
          <w:sz w:val="22"/>
          <w:szCs w:val="22"/>
        </w:rPr>
        <w:t xml:space="preserve"> </w:t>
      </w:r>
      <w:r w:rsidR="008B3226" w:rsidRPr="008B3226">
        <w:rPr>
          <w:rFonts w:ascii="Arial" w:hAnsi="Arial" w:cs="Arial"/>
          <w:b/>
          <w:sz w:val="22"/>
          <w:szCs w:val="22"/>
          <w:u w:val="single"/>
        </w:rPr>
        <w:t>N</w:t>
      </w:r>
      <w:r w:rsidR="008B3226" w:rsidRPr="00CA3D37">
        <w:rPr>
          <w:rFonts w:ascii="Arial" w:hAnsi="Arial" w:cs="Arial"/>
          <w:b/>
          <w:sz w:val="22"/>
          <w:szCs w:val="22"/>
          <w:u w:val="single"/>
        </w:rPr>
        <w:t>ão aplicável</w:t>
      </w:r>
    </w:p>
    <w:p w:rsidR="00B23484" w:rsidRPr="00CA3D37" w:rsidRDefault="00B23484" w:rsidP="002724BB">
      <w:pPr>
        <w:pStyle w:val="PargrafodaLista"/>
        <w:ind w:left="993" w:hanging="633"/>
        <w:rPr>
          <w:rFonts w:ascii="Arial" w:hAnsi="Arial" w:cs="Arial"/>
          <w:sz w:val="22"/>
          <w:szCs w:val="22"/>
        </w:rPr>
      </w:pPr>
    </w:p>
    <w:p w:rsidR="00B23484" w:rsidRPr="00AC6BCC" w:rsidRDefault="00B23484" w:rsidP="002724BB">
      <w:pPr>
        <w:pStyle w:val="PargrafodaLista"/>
        <w:numPr>
          <w:ilvl w:val="1"/>
          <w:numId w:val="35"/>
        </w:numPr>
        <w:tabs>
          <w:tab w:val="left" w:pos="993"/>
        </w:tabs>
        <w:ind w:left="993" w:hanging="633"/>
        <w:jc w:val="both"/>
        <w:rPr>
          <w:rFonts w:ascii="Arial" w:hAnsi="Arial" w:cs="Arial"/>
          <w:sz w:val="22"/>
          <w:szCs w:val="22"/>
        </w:rPr>
      </w:pPr>
      <w:r w:rsidRPr="00CA3D37">
        <w:rPr>
          <w:rFonts w:ascii="Arial" w:hAnsi="Arial" w:cs="Arial"/>
          <w:color w:val="BFBFBF" w:themeColor="background1" w:themeShade="BF"/>
          <w:sz w:val="22"/>
          <w:szCs w:val="22"/>
        </w:rPr>
        <w:t>O adjudicatário deve prestar a caução no prazo de 10 dias a contar da notificação da decisão de adjudicação</w:t>
      </w:r>
      <w:r w:rsidRPr="00CA3D37">
        <w:rPr>
          <w:rFonts w:ascii="Arial" w:hAnsi="Arial" w:cs="Arial"/>
          <w:sz w:val="22"/>
          <w:szCs w:val="22"/>
        </w:rPr>
        <w:t xml:space="preserve">. </w:t>
      </w:r>
      <w:r w:rsidRPr="00CA3D37">
        <w:rPr>
          <w:rFonts w:ascii="Arial" w:hAnsi="Arial" w:cs="Arial"/>
          <w:b/>
          <w:sz w:val="22"/>
          <w:szCs w:val="22"/>
          <w:u w:val="single"/>
        </w:rPr>
        <w:t>Não aplicável</w:t>
      </w:r>
    </w:p>
    <w:p w:rsidR="00AC6BCC" w:rsidRPr="00AC6BCC" w:rsidRDefault="00AC6BCC" w:rsidP="00AC6BCC">
      <w:pPr>
        <w:pStyle w:val="PargrafodaLista"/>
        <w:rPr>
          <w:rFonts w:ascii="Arial" w:hAnsi="Arial" w:cs="Arial"/>
          <w:sz w:val="22"/>
          <w:szCs w:val="22"/>
        </w:rPr>
      </w:pPr>
    </w:p>
    <w:p w:rsidR="00AC6BCC" w:rsidRPr="00CA3D37" w:rsidRDefault="00160BA3" w:rsidP="00E56637">
      <w:pPr>
        <w:pStyle w:val="PargrafodaLista"/>
        <w:numPr>
          <w:ilvl w:val="1"/>
          <w:numId w:val="35"/>
        </w:numPr>
        <w:tabs>
          <w:tab w:val="left" w:pos="993"/>
        </w:tabs>
        <w:ind w:left="993" w:hanging="633"/>
        <w:jc w:val="both"/>
        <w:rPr>
          <w:rFonts w:ascii="Arial" w:hAnsi="Arial" w:cs="Arial"/>
          <w:sz w:val="22"/>
          <w:szCs w:val="22"/>
        </w:rPr>
      </w:pPr>
      <w:r>
        <w:rPr>
          <w:rFonts w:ascii="Arial" w:hAnsi="Arial" w:cs="Arial"/>
          <w:sz w:val="22"/>
          <w:szCs w:val="22"/>
        </w:rPr>
        <w:t>No caso das empreitadas, em</w:t>
      </w:r>
      <w:r w:rsidR="00E56637">
        <w:rPr>
          <w:rFonts w:ascii="Arial" w:hAnsi="Arial" w:cs="Arial"/>
          <w:sz w:val="22"/>
          <w:szCs w:val="22"/>
        </w:rPr>
        <w:t xml:space="preserve"> cada um dos pagamentos parciais não será efetuada a dedução prevista no artigo 353.º do CCP.</w:t>
      </w:r>
    </w:p>
    <w:p w:rsidR="00B23484" w:rsidRPr="00CA3D37" w:rsidRDefault="00B23484" w:rsidP="00E56637">
      <w:pPr>
        <w:ind w:left="993" w:hanging="633"/>
        <w:jc w:val="both"/>
        <w:rPr>
          <w:rFonts w:ascii="Arial" w:hAnsi="Arial" w:cs="Arial"/>
          <w:sz w:val="22"/>
          <w:szCs w:val="22"/>
        </w:rPr>
      </w:pPr>
    </w:p>
    <w:p w:rsidR="00B23484" w:rsidRPr="00CA3D37" w:rsidRDefault="00B23484" w:rsidP="00B93FCA">
      <w:pPr>
        <w:pStyle w:val="Cabealho1"/>
        <w:numPr>
          <w:ilvl w:val="0"/>
          <w:numId w:val="40"/>
        </w:numPr>
        <w:ind w:left="426" w:hanging="426"/>
        <w:rPr>
          <w:sz w:val="22"/>
          <w:szCs w:val="22"/>
          <w:u w:val="single"/>
        </w:rPr>
      </w:pPr>
      <w:bookmarkStart w:id="20" w:name="_Toc381382419"/>
      <w:r w:rsidRPr="00E725A3">
        <w:rPr>
          <w:szCs w:val="24"/>
        </w:rPr>
        <w:t>O valor da caução, quando esta for exigida nos termos do disposto no n.º 3 do artigo 89.º do CCP</w:t>
      </w:r>
      <w:r w:rsidR="00955124">
        <w:rPr>
          <w:szCs w:val="24"/>
        </w:rPr>
        <w:t xml:space="preserve">. </w:t>
      </w:r>
      <w:r w:rsidRPr="00CA3D37">
        <w:rPr>
          <w:sz w:val="22"/>
          <w:szCs w:val="22"/>
          <w:u w:val="single"/>
        </w:rPr>
        <w:t>Não aplicável</w:t>
      </w:r>
      <w:bookmarkEnd w:id="20"/>
    </w:p>
    <w:p w:rsidR="00123A77" w:rsidRPr="00CA3D37" w:rsidRDefault="00123A77" w:rsidP="00123A77">
      <w:pPr>
        <w:rPr>
          <w:rFonts w:ascii="Arial" w:hAnsi="Arial" w:cs="Arial"/>
          <w:sz w:val="22"/>
          <w:szCs w:val="22"/>
        </w:rPr>
      </w:pPr>
    </w:p>
    <w:p w:rsidR="00B23484" w:rsidRPr="00C04B8D" w:rsidRDefault="00B23484" w:rsidP="00B93FCA">
      <w:pPr>
        <w:pStyle w:val="Cabealho1"/>
        <w:numPr>
          <w:ilvl w:val="0"/>
          <w:numId w:val="40"/>
        </w:numPr>
        <w:ind w:left="426" w:hanging="426"/>
        <w:rPr>
          <w:szCs w:val="24"/>
        </w:rPr>
      </w:pPr>
      <w:bookmarkStart w:id="21" w:name="_Toc381382420"/>
      <w:r w:rsidRPr="00C04B8D">
        <w:rPr>
          <w:szCs w:val="24"/>
        </w:rPr>
        <w:t xml:space="preserve">Número de </w:t>
      </w:r>
      <w:r w:rsidR="00C04B8D">
        <w:rPr>
          <w:szCs w:val="24"/>
        </w:rPr>
        <w:t>entidades</w:t>
      </w:r>
      <w:r w:rsidRPr="00C04B8D">
        <w:rPr>
          <w:szCs w:val="24"/>
        </w:rPr>
        <w:t xml:space="preserve"> que a entidade adjudicante pretende convidar a apresentar proposta</w:t>
      </w:r>
      <w:bookmarkEnd w:id="21"/>
    </w:p>
    <w:tbl>
      <w:tblPr>
        <w:tblW w:w="0" w:type="auto"/>
        <w:tblLook w:val="01E0" w:firstRow="1" w:lastRow="1" w:firstColumn="1" w:lastColumn="1" w:noHBand="0" w:noVBand="0"/>
      </w:tblPr>
      <w:tblGrid>
        <w:gridCol w:w="1427"/>
        <w:gridCol w:w="236"/>
        <w:gridCol w:w="339"/>
        <w:gridCol w:w="236"/>
      </w:tblGrid>
      <w:tr w:rsidR="00EE72E1" w:rsidRPr="00CA3D37" w:rsidTr="008B3226">
        <w:trPr>
          <w:trHeight w:val="283"/>
        </w:trPr>
        <w:tc>
          <w:tcPr>
            <w:tcW w:w="0" w:type="auto"/>
          </w:tcPr>
          <w:p w:rsidR="00EE72E1" w:rsidRPr="008A610B" w:rsidRDefault="00EE72E1" w:rsidP="00164199">
            <w:pPr>
              <w:autoSpaceDE w:val="0"/>
              <w:autoSpaceDN w:val="0"/>
              <w:adjustRightInd w:val="0"/>
              <w:jc w:val="both"/>
              <w:rPr>
                <w:rFonts w:ascii="Arial" w:hAnsi="Arial" w:cs="Arial"/>
                <w:sz w:val="22"/>
                <w:szCs w:val="22"/>
              </w:rPr>
            </w:pPr>
            <w:r w:rsidRPr="008A610B">
              <w:rPr>
                <w:rFonts w:ascii="Arial" w:hAnsi="Arial" w:cs="Arial"/>
                <w:sz w:val="22"/>
                <w:szCs w:val="22"/>
              </w:rPr>
              <w:t xml:space="preserve">       Número</w:t>
            </w:r>
          </w:p>
        </w:tc>
        <w:tc>
          <w:tcPr>
            <w:tcW w:w="236" w:type="dxa"/>
            <w:tcBorders>
              <w:right w:val="single" w:sz="4" w:space="0" w:color="auto"/>
            </w:tcBorders>
          </w:tcPr>
          <w:p w:rsidR="00EE72E1" w:rsidRPr="008A610B" w:rsidRDefault="00EE72E1" w:rsidP="00164199">
            <w:pPr>
              <w:autoSpaceDE w:val="0"/>
              <w:autoSpaceDN w:val="0"/>
              <w:adjustRightInd w:val="0"/>
              <w:jc w:val="both"/>
              <w:rPr>
                <w:rFonts w:ascii="Arial" w:hAnsi="Arial" w:cs="Arial"/>
                <w:sz w:val="22"/>
                <w:szCs w:val="22"/>
              </w:rPr>
            </w:pPr>
          </w:p>
        </w:tc>
        <w:tc>
          <w:tcPr>
            <w:tcW w:w="236" w:type="dxa"/>
            <w:tcBorders>
              <w:top w:val="single" w:sz="4" w:space="0" w:color="auto"/>
              <w:left w:val="single" w:sz="4" w:space="0" w:color="auto"/>
              <w:bottom w:val="single" w:sz="4" w:space="0" w:color="auto"/>
              <w:right w:val="single" w:sz="4" w:space="0" w:color="auto"/>
            </w:tcBorders>
          </w:tcPr>
          <w:p w:rsidR="00EE72E1" w:rsidRPr="008A610B" w:rsidRDefault="008A610B" w:rsidP="00164199">
            <w:pPr>
              <w:autoSpaceDE w:val="0"/>
              <w:autoSpaceDN w:val="0"/>
              <w:adjustRightInd w:val="0"/>
              <w:jc w:val="both"/>
              <w:rPr>
                <w:rFonts w:ascii="Arial" w:hAnsi="Arial" w:cs="Arial"/>
                <w:b/>
                <w:sz w:val="22"/>
                <w:szCs w:val="22"/>
              </w:rPr>
            </w:pPr>
            <w:r w:rsidRPr="008A610B">
              <w:rPr>
                <w:rFonts w:ascii="Arial" w:hAnsi="Arial" w:cs="Arial"/>
                <w:b/>
                <w:sz w:val="22"/>
                <w:szCs w:val="22"/>
              </w:rPr>
              <w:t>1</w:t>
            </w:r>
          </w:p>
        </w:tc>
        <w:tc>
          <w:tcPr>
            <w:tcW w:w="236" w:type="dxa"/>
            <w:tcBorders>
              <w:left w:val="single" w:sz="4" w:space="0" w:color="auto"/>
              <w:right w:val="single" w:sz="4" w:space="0" w:color="auto"/>
            </w:tcBorders>
          </w:tcPr>
          <w:p w:rsidR="00EE72E1" w:rsidRPr="00CA3D37" w:rsidRDefault="00EE72E1" w:rsidP="00164199">
            <w:pPr>
              <w:autoSpaceDE w:val="0"/>
              <w:autoSpaceDN w:val="0"/>
              <w:adjustRightInd w:val="0"/>
              <w:jc w:val="both"/>
              <w:rPr>
                <w:rFonts w:ascii="Arial" w:hAnsi="Arial" w:cs="Arial"/>
                <w:sz w:val="22"/>
                <w:szCs w:val="22"/>
              </w:rPr>
            </w:pPr>
          </w:p>
        </w:tc>
      </w:tr>
    </w:tbl>
    <w:p w:rsidR="00B23484" w:rsidRPr="00CA3D37" w:rsidRDefault="00B23484" w:rsidP="00B23484">
      <w:pPr>
        <w:autoSpaceDE w:val="0"/>
        <w:autoSpaceDN w:val="0"/>
        <w:adjustRightInd w:val="0"/>
        <w:jc w:val="both"/>
        <w:rPr>
          <w:rFonts w:ascii="Arial" w:hAnsi="Arial" w:cs="Arial"/>
          <w:b/>
          <w:sz w:val="22"/>
          <w:szCs w:val="22"/>
        </w:rPr>
      </w:pPr>
    </w:p>
    <w:p w:rsidR="00B23484" w:rsidRPr="00652660" w:rsidRDefault="00B23484" w:rsidP="00B93FCA">
      <w:pPr>
        <w:pStyle w:val="Cabealho1"/>
        <w:numPr>
          <w:ilvl w:val="0"/>
          <w:numId w:val="40"/>
        </w:numPr>
        <w:ind w:left="426" w:hanging="426"/>
        <w:rPr>
          <w:szCs w:val="24"/>
        </w:rPr>
      </w:pPr>
      <w:bookmarkStart w:id="22" w:name="_Toc381382421"/>
      <w:r w:rsidRPr="00652660">
        <w:rPr>
          <w:szCs w:val="24"/>
        </w:rPr>
        <w:t>Negociação</w:t>
      </w:r>
      <w:bookmarkEnd w:id="22"/>
    </w:p>
    <w:p w:rsidR="00B23484" w:rsidRPr="00CA3D37" w:rsidRDefault="00B23484" w:rsidP="00B23484">
      <w:pPr>
        <w:ind w:left="360"/>
        <w:rPr>
          <w:rFonts w:ascii="Arial" w:hAnsi="Arial" w:cs="Arial"/>
          <w:sz w:val="22"/>
          <w:szCs w:val="22"/>
        </w:rPr>
      </w:pPr>
      <w:r w:rsidRPr="00CA3D37">
        <w:rPr>
          <w:rFonts w:ascii="Arial" w:hAnsi="Arial" w:cs="Arial"/>
          <w:sz w:val="22"/>
          <w:szCs w:val="22"/>
        </w:rPr>
        <w:t>As propostas apresentadas não serão objeto de negociação.</w:t>
      </w:r>
    </w:p>
    <w:p w:rsidR="00B23484" w:rsidRPr="00CA3D37" w:rsidRDefault="00B23484" w:rsidP="00B23484">
      <w:pPr>
        <w:ind w:left="360"/>
        <w:rPr>
          <w:rFonts w:ascii="Arial" w:hAnsi="Arial" w:cs="Arial"/>
          <w:sz w:val="22"/>
          <w:szCs w:val="22"/>
        </w:rPr>
      </w:pPr>
    </w:p>
    <w:p w:rsidR="00B23484" w:rsidRPr="00652660" w:rsidRDefault="00B23484" w:rsidP="00B93FCA">
      <w:pPr>
        <w:pStyle w:val="Cabealho1"/>
        <w:numPr>
          <w:ilvl w:val="0"/>
          <w:numId w:val="40"/>
        </w:numPr>
        <w:ind w:left="426" w:hanging="426"/>
        <w:jc w:val="both"/>
        <w:rPr>
          <w:szCs w:val="24"/>
        </w:rPr>
      </w:pPr>
      <w:bookmarkStart w:id="23" w:name="_Toc381382422"/>
      <w:r w:rsidRPr="00652660">
        <w:rPr>
          <w:szCs w:val="24"/>
        </w:rPr>
        <w:t>O critério de adjudicação e os eventuais fatores e subfactores que o densificam</w:t>
      </w:r>
      <w:r w:rsidR="006F79A9">
        <w:rPr>
          <w:szCs w:val="24"/>
        </w:rPr>
        <w:t xml:space="preserve"> e critério de desempate</w:t>
      </w:r>
      <w:bookmarkEnd w:id="23"/>
    </w:p>
    <w:p w:rsidR="00B23484" w:rsidRPr="00CA3D37" w:rsidRDefault="00B23484" w:rsidP="00B23484">
      <w:pPr>
        <w:autoSpaceDE w:val="0"/>
        <w:autoSpaceDN w:val="0"/>
        <w:adjustRightInd w:val="0"/>
        <w:ind w:left="360"/>
        <w:jc w:val="both"/>
        <w:rPr>
          <w:rFonts w:ascii="Arial" w:hAnsi="Arial" w:cs="Arial"/>
          <w:sz w:val="22"/>
          <w:szCs w:val="22"/>
        </w:rPr>
      </w:pPr>
      <w:r w:rsidRPr="00CA3D37">
        <w:rPr>
          <w:rFonts w:ascii="Arial" w:hAnsi="Arial" w:cs="Arial"/>
          <w:sz w:val="22"/>
          <w:szCs w:val="22"/>
        </w:rPr>
        <w:t>19.1 A adjudicação é feita segundo o critério do mais baixo preço.</w:t>
      </w:r>
    </w:p>
    <w:p w:rsidR="00B23484" w:rsidRPr="00CA3D37" w:rsidRDefault="00B23484" w:rsidP="00B23484">
      <w:pPr>
        <w:autoSpaceDE w:val="0"/>
        <w:autoSpaceDN w:val="0"/>
        <w:adjustRightInd w:val="0"/>
        <w:ind w:left="360"/>
        <w:jc w:val="both"/>
        <w:rPr>
          <w:rFonts w:ascii="Arial" w:hAnsi="Arial" w:cs="Arial"/>
          <w:sz w:val="22"/>
          <w:szCs w:val="22"/>
        </w:rPr>
      </w:pPr>
    </w:p>
    <w:p w:rsidR="00B23484" w:rsidRPr="00CA3D37" w:rsidRDefault="00B23484" w:rsidP="00B23484">
      <w:pPr>
        <w:autoSpaceDE w:val="0"/>
        <w:autoSpaceDN w:val="0"/>
        <w:adjustRightInd w:val="0"/>
        <w:ind w:left="851" w:hanging="491"/>
        <w:jc w:val="both"/>
        <w:rPr>
          <w:rFonts w:ascii="Arial" w:hAnsi="Arial" w:cs="Arial"/>
          <w:sz w:val="22"/>
          <w:szCs w:val="22"/>
        </w:rPr>
      </w:pPr>
      <w:r w:rsidRPr="00CA3D37">
        <w:rPr>
          <w:rFonts w:ascii="Arial" w:hAnsi="Arial" w:cs="Arial"/>
          <w:sz w:val="22"/>
          <w:szCs w:val="22"/>
        </w:rPr>
        <w:t>19.2 No caso do mais baixo preço constar de mais de uma proposta, deve ser adjudicada aquela que tiver sido apresentada mais cedo</w:t>
      </w:r>
      <w:r w:rsidR="00652660">
        <w:rPr>
          <w:rFonts w:ascii="Arial" w:hAnsi="Arial" w:cs="Arial"/>
          <w:sz w:val="22"/>
          <w:szCs w:val="22"/>
        </w:rPr>
        <w:t xml:space="preserve"> na plataforma eletrónica</w:t>
      </w:r>
      <w:r w:rsidRPr="00CA3D37">
        <w:rPr>
          <w:rFonts w:ascii="Arial" w:hAnsi="Arial" w:cs="Arial"/>
          <w:sz w:val="22"/>
          <w:szCs w:val="22"/>
        </w:rPr>
        <w:t>.</w:t>
      </w:r>
    </w:p>
    <w:p w:rsidR="00123A77" w:rsidRPr="00CA3D37" w:rsidRDefault="00123A77" w:rsidP="00B23484">
      <w:pPr>
        <w:autoSpaceDE w:val="0"/>
        <w:autoSpaceDN w:val="0"/>
        <w:adjustRightInd w:val="0"/>
        <w:ind w:left="851" w:hanging="491"/>
        <w:jc w:val="both"/>
        <w:rPr>
          <w:rFonts w:ascii="Arial" w:hAnsi="Arial" w:cs="Arial"/>
          <w:b/>
          <w:sz w:val="22"/>
          <w:szCs w:val="22"/>
        </w:rPr>
      </w:pPr>
    </w:p>
    <w:p w:rsidR="00B23484" w:rsidRPr="0043367E" w:rsidRDefault="00B23484" w:rsidP="00B93FCA">
      <w:pPr>
        <w:pStyle w:val="Cabealho1"/>
        <w:numPr>
          <w:ilvl w:val="0"/>
          <w:numId w:val="40"/>
        </w:numPr>
        <w:ind w:left="426" w:hanging="426"/>
        <w:jc w:val="both"/>
        <w:rPr>
          <w:szCs w:val="24"/>
        </w:rPr>
      </w:pPr>
      <w:bookmarkStart w:id="24" w:name="_Toc381382423"/>
      <w:r w:rsidRPr="0043367E">
        <w:rPr>
          <w:szCs w:val="24"/>
        </w:rPr>
        <w:t>Valor a partir do qual o preço total resultante de uma proposta é considerado anormalmente baixo</w:t>
      </w:r>
      <w:bookmarkEnd w:id="24"/>
    </w:p>
    <w:p w:rsidR="00B23484" w:rsidRPr="00CA3D37" w:rsidRDefault="00B23484" w:rsidP="00B23484">
      <w:pPr>
        <w:autoSpaceDE w:val="0"/>
        <w:autoSpaceDN w:val="0"/>
        <w:adjustRightInd w:val="0"/>
        <w:ind w:left="426" w:hanging="66"/>
        <w:jc w:val="both"/>
        <w:rPr>
          <w:rFonts w:ascii="Arial" w:hAnsi="Arial" w:cs="Arial"/>
          <w:sz w:val="22"/>
          <w:szCs w:val="22"/>
        </w:rPr>
      </w:pPr>
      <w:r w:rsidRPr="00CA3D37">
        <w:rPr>
          <w:rFonts w:ascii="Arial" w:hAnsi="Arial" w:cs="Arial"/>
          <w:sz w:val="22"/>
          <w:szCs w:val="22"/>
        </w:rPr>
        <w:t xml:space="preserve"> Tendo em conta o preço base </w:t>
      </w:r>
      <w:r w:rsidR="0043367E">
        <w:rPr>
          <w:rFonts w:ascii="Arial" w:hAnsi="Arial" w:cs="Arial"/>
          <w:sz w:val="22"/>
          <w:szCs w:val="22"/>
        </w:rPr>
        <w:t>fixado</w:t>
      </w:r>
      <w:r w:rsidRPr="00CA3D37">
        <w:rPr>
          <w:rFonts w:ascii="Arial" w:hAnsi="Arial" w:cs="Arial"/>
          <w:sz w:val="22"/>
          <w:szCs w:val="22"/>
        </w:rPr>
        <w:t xml:space="preserve"> no caderno de encargos e no presente convite, considera-se que o preço total resultante de uma proposta é anormalmente baixo quando seja </w:t>
      </w:r>
      <w:r w:rsidR="00C354E9">
        <w:rPr>
          <w:rFonts w:ascii="Arial" w:hAnsi="Arial" w:cs="Arial"/>
          <w:sz w:val="22"/>
          <w:szCs w:val="22"/>
        </w:rPr>
        <w:t>4</w:t>
      </w:r>
      <w:r w:rsidRPr="00CA3D37">
        <w:rPr>
          <w:rFonts w:ascii="Arial" w:hAnsi="Arial" w:cs="Arial"/>
          <w:sz w:val="22"/>
          <w:szCs w:val="22"/>
        </w:rPr>
        <w:t>0% ou mais inferior àquele (alínea d) do nº 1 do artigo 57</w:t>
      </w:r>
      <w:r w:rsidR="001A28B2">
        <w:rPr>
          <w:rFonts w:ascii="Arial" w:hAnsi="Arial" w:cs="Arial"/>
          <w:sz w:val="22"/>
          <w:szCs w:val="22"/>
        </w:rPr>
        <w:t>.</w:t>
      </w:r>
      <w:r w:rsidRPr="00CA3D37">
        <w:rPr>
          <w:rFonts w:ascii="Arial" w:hAnsi="Arial" w:cs="Arial"/>
          <w:sz w:val="22"/>
          <w:szCs w:val="22"/>
        </w:rPr>
        <w:t xml:space="preserve">º </w:t>
      </w:r>
      <w:r w:rsidR="0043367E">
        <w:rPr>
          <w:rFonts w:ascii="Arial" w:hAnsi="Arial" w:cs="Arial"/>
          <w:sz w:val="22"/>
          <w:szCs w:val="22"/>
        </w:rPr>
        <w:t>em conjugação com</w:t>
      </w:r>
      <w:r w:rsidR="00584CB1">
        <w:rPr>
          <w:rFonts w:ascii="Arial" w:hAnsi="Arial" w:cs="Arial"/>
          <w:sz w:val="22"/>
          <w:szCs w:val="22"/>
        </w:rPr>
        <w:t xml:space="preserve"> a</w:t>
      </w:r>
      <w:r w:rsidR="0043367E">
        <w:rPr>
          <w:rFonts w:ascii="Arial" w:hAnsi="Arial" w:cs="Arial"/>
          <w:sz w:val="22"/>
          <w:szCs w:val="22"/>
        </w:rPr>
        <w:t xml:space="preserve"> alínea a) do n.º 1 do artigo 71.º</w:t>
      </w:r>
      <w:r w:rsidR="0043367E" w:rsidRPr="00CA3D37">
        <w:rPr>
          <w:rFonts w:ascii="Arial" w:hAnsi="Arial" w:cs="Arial"/>
          <w:sz w:val="22"/>
          <w:szCs w:val="22"/>
        </w:rPr>
        <w:t>do CCP</w:t>
      </w:r>
      <w:r w:rsidRPr="00CA3D37">
        <w:rPr>
          <w:rFonts w:ascii="Arial" w:hAnsi="Arial" w:cs="Arial"/>
          <w:sz w:val="22"/>
          <w:szCs w:val="22"/>
        </w:rPr>
        <w:t>)</w:t>
      </w:r>
      <w:r w:rsidR="0043367E">
        <w:rPr>
          <w:rFonts w:ascii="Arial" w:hAnsi="Arial" w:cs="Arial"/>
          <w:sz w:val="22"/>
          <w:szCs w:val="22"/>
        </w:rPr>
        <w:t>.</w:t>
      </w:r>
    </w:p>
    <w:p w:rsidR="00B23484" w:rsidRPr="00CA3D37" w:rsidRDefault="00B23484" w:rsidP="00B23484">
      <w:pPr>
        <w:autoSpaceDE w:val="0"/>
        <w:autoSpaceDN w:val="0"/>
        <w:adjustRightInd w:val="0"/>
        <w:ind w:left="426" w:hanging="66"/>
        <w:jc w:val="both"/>
        <w:rPr>
          <w:rFonts w:ascii="Arial" w:hAnsi="Arial" w:cs="Arial"/>
          <w:b/>
          <w:sz w:val="22"/>
          <w:szCs w:val="22"/>
        </w:rPr>
      </w:pPr>
    </w:p>
    <w:p w:rsidR="00B23484" w:rsidRPr="00446F64" w:rsidRDefault="00B23484" w:rsidP="00B93FCA">
      <w:pPr>
        <w:pStyle w:val="Cabealho1"/>
        <w:numPr>
          <w:ilvl w:val="0"/>
          <w:numId w:val="40"/>
        </w:numPr>
        <w:ind w:left="426" w:hanging="426"/>
        <w:rPr>
          <w:szCs w:val="24"/>
        </w:rPr>
      </w:pPr>
      <w:bookmarkStart w:id="25" w:name="_Toc381382424"/>
      <w:r w:rsidRPr="00446F64">
        <w:rPr>
          <w:szCs w:val="24"/>
        </w:rPr>
        <w:t>Habilitações adequadas e necessárias à empreitada</w:t>
      </w:r>
      <w:bookmarkEnd w:id="25"/>
    </w:p>
    <w:p w:rsidR="00B23484" w:rsidRPr="00CA3D37" w:rsidRDefault="00B23484" w:rsidP="00B23484">
      <w:pPr>
        <w:pStyle w:val="Listadecont"/>
        <w:numPr>
          <w:ilvl w:val="1"/>
          <w:numId w:val="6"/>
        </w:numPr>
        <w:spacing w:after="0"/>
        <w:rPr>
          <w:rFonts w:ascii="Arial" w:hAnsi="Arial" w:cs="Arial"/>
          <w:bCs/>
          <w:iCs/>
          <w:sz w:val="22"/>
          <w:szCs w:val="22"/>
        </w:rPr>
      </w:pPr>
      <w:r w:rsidRPr="00CA3D37">
        <w:rPr>
          <w:rFonts w:ascii="Arial" w:hAnsi="Arial" w:cs="Arial"/>
          <w:sz w:val="22"/>
          <w:szCs w:val="22"/>
        </w:rPr>
        <w:t xml:space="preserve">Os Alvarás ou os títulos de registo emitidos pelo </w:t>
      </w:r>
      <w:r w:rsidR="00446F64">
        <w:rPr>
          <w:rFonts w:ascii="Arial" w:hAnsi="Arial" w:cs="Arial"/>
          <w:sz w:val="22"/>
          <w:szCs w:val="22"/>
        </w:rPr>
        <w:t>InCI-</w:t>
      </w:r>
      <w:r w:rsidRPr="00CA3D37">
        <w:rPr>
          <w:rFonts w:ascii="Arial" w:hAnsi="Arial" w:cs="Arial"/>
          <w:sz w:val="22"/>
          <w:szCs w:val="22"/>
        </w:rPr>
        <w:t>Instituto da Construção e do Imobiliário, I. P. a apresentar de acordo com o nº 2 ou da alínea a) do nº 5 do artigo 81º do Código dos Contratos Públicos</w:t>
      </w:r>
      <w:r w:rsidR="005275D0">
        <w:rPr>
          <w:rFonts w:ascii="Arial" w:hAnsi="Arial" w:cs="Arial"/>
          <w:sz w:val="22"/>
          <w:szCs w:val="22"/>
        </w:rPr>
        <w:t>, aprovado</w:t>
      </w:r>
      <w:r w:rsidRPr="00CA3D37">
        <w:rPr>
          <w:rFonts w:ascii="Arial" w:hAnsi="Arial" w:cs="Arial"/>
          <w:sz w:val="22"/>
          <w:szCs w:val="22"/>
        </w:rPr>
        <w:t xml:space="preserve"> pelo De</w:t>
      </w:r>
      <w:r w:rsidR="005275D0">
        <w:rPr>
          <w:rFonts w:ascii="Arial" w:hAnsi="Arial" w:cs="Arial"/>
          <w:sz w:val="22"/>
          <w:szCs w:val="22"/>
        </w:rPr>
        <w:t>creto-Lei nº 18/2008, de 29 de j</w:t>
      </w:r>
      <w:r w:rsidRPr="00CA3D37">
        <w:rPr>
          <w:rFonts w:ascii="Arial" w:hAnsi="Arial" w:cs="Arial"/>
          <w:sz w:val="22"/>
          <w:szCs w:val="22"/>
        </w:rPr>
        <w:t xml:space="preserve">aneiro, devem conter </w:t>
      </w:r>
      <w:r w:rsidRPr="00CA3D37">
        <w:rPr>
          <w:rFonts w:ascii="Arial" w:hAnsi="Arial" w:cs="Arial"/>
          <w:bCs/>
          <w:iCs/>
          <w:sz w:val="22"/>
          <w:szCs w:val="22"/>
        </w:rPr>
        <w:t>as seguintes autorizações:</w:t>
      </w:r>
    </w:p>
    <w:p w:rsidR="00B23484" w:rsidRPr="00CA3D37" w:rsidRDefault="00B23484" w:rsidP="00B23484">
      <w:pPr>
        <w:pStyle w:val="Listadecont"/>
        <w:spacing w:after="0"/>
        <w:ind w:left="0" w:firstLine="0"/>
        <w:rPr>
          <w:rFonts w:ascii="Arial" w:hAnsi="Arial" w:cs="Arial"/>
          <w:bCs/>
          <w:iCs/>
          <w:sz w:val="22"/>
          <w:szCs w:val="22"/>
        </w:rPr>
      </w:pPr>
    </w:p>
    <w:p w:rsidR="00464CCB" w:rsidRPr="00CA3D37" w:rsidRDefault="00464CCB" w:rsidP="00B23484">
      <w:pPr>
        <w:pStyle w:val="Listadecont"/>
        <w:spacing w:after="0"/>
        <w:ind w:left="851" w:firstLine="0"/>
        <w:rPr>
          <w:rFonts w:ascii="Arial" w:hAnsi="Arial" w:cs="Arial"/>
          <w:b/>
          <w:bCs/>
          <w:i/>
          <w:iCs/>
          <w:sz w:val="22"/>
          <w:szCs w:val="22"/>
        </w:rPr>
      </w:pPr>
    </w:p>
    <w:p w:rsidR="00B23484" w:rsidRDefault="008A610B" w:rsidP="008A610B">
      <w:pPr>
        <w:pStyle w:val="Listadecont"/>
        <w:numPr>
          <w:ilvl w:val="0"/>
          <w:numId w:val="1"/>
        </w:numPr>
        <w:spacing w:after="0"/>
        <w:rPr>
          <w:rFonts w:ascii="Arial" w:hAnsi="Arial" w:cs="Arial"/>
          <w:sz w:val="22"/>
          <w:szCs w:val="22"/>
        </w:rPr>
      </w:pPr>
      <w:r w:rsidRPr="00CA3D37">
        <w:rPr>
          <w:rFonts w:ascii="Arial" w:hAnsi="Arial" w:cs="Arial"/>
          <w:sz w:val="22"/>
          <w:szCs w:val="22"/>
        </w:rPr>
        <w:t xml:space="preserve">A </w:t>
      </w:r>
      <w:r>
        <w:rPr>
          <w:rFonts w:ascii="Arial" w:hAnsi="Arial" w:cs="Arial"/>
          <w:sz w:val="22"/>
          <w:szCs w:val="22"/>
        </w:rPr>
        <w:t xml:space="preserve">1 </w:t>
      </w:r>
      <w:r w:rsidRPr="00CA3D37">
        <w:rPr>
          <w:rFonts w:ascii="Arial" w:hAnsi="Arial" w:cs="Arial"/>
          <w:sz w:val="22"/>
          <w:szCs w:val="22"/>
        </w:rPr>
        <w:t xml:space="preserve">ª subcategoria da </w:t>
      </w:r>
      <w:r>
        <w:rPr>
          <w:rFonts w:ascii="Arial" w:hAnsi="Arial" w:cs="Arial"/>
          <w:sz w:val="22"/>
          <w:szCs w:val="22"/>
        </w:rPr>
        <w:t>4</w:t>
      </w:r>
      <w:r w:rsidRPr="00CA3D37">
        <w:rPr>
          <w:rFonts w:ascii="Arial" w:hAnsi="Arial" w:cs="Arial"/>
          <w:sz w:val="22"/>
          <w:szCs w:val="22"/>
        </w:rPr>
        <w:t xml:space="preserve"> ª categoria, em classe correspondente ao valor da proposta.</w:t>
      </w:r>
    </w:p>
    <w:p w:rsidR="006C71E7" w:rsidRPr="008A610B" w:rsidRDefault="006C71E7" w:rsidP="006C71E7">
      <w:pPr>
        <w:pStyle w:val="Listadecont"/>
        <w:spacing w:after="0"/>
        <w:ind w:left="1215" w:firstLine="0"/>
        <w:rPr>
          <w:rFonts w:ascii="Arial" w:hAnsi="Arial" w:cs="Arial"/>
          <w:sz w:val="22"/>
          <w:szCs w:val="22"/>
        </w:rPr>
      </w:pPr>
    </w:p>
    <w:p w:rsidR="00B23484" w:rsidRPr="00C80C43" w:rsidRDefault="00B23484" w:rsidP="00B93FCA">
      <w:pPr>
        <w:pStyle w:val="Cabealho1"/>
        <w:numPr>
          <w:ilvl w:val="0"/>
          <w:numId w:val="40"/>
        </w:numPr>
        <w:ind w:left="426" w:hanging="426"/>
        <w:rPr>
          <w:szCs w:val="24"/>
        </w:rPr>
      </w:pPr>
      <w:bookmarkStart w:id="26" w:name="_Toc381382425"/>
      <w:r w:rsidRPr="00C80C43">
        <w:rPr>
          <w:szCs w:val="24"/>
        </w:rPr>
        <w:lastRenderedPageBreak/>
        <w:t>Documentos de habilitação</w:t>
      </w:r>
      <w:bookmarkEnd w:id="26"/>
    </w:p>
    <w:p w:rsidR="00B23484" w:rsidRPr="00CA3D37" w:rsidRDefault="00B23484" w:rsidP="00B23484">
      <w:pPr>
        <w:pStyle w:val="PargrafodaLista"/>
        <w:numPr>
          <w:ilvl w:val="1"/>
          <w:numId w:val="36"/>
        </w:numPr>
        <w:tabs>
          <w:tab w:val="left" w:pos="851"/>
        </w:tabs>
        <w:jc w:val="both"/>
        <w:rPr>
          <w:rFonts w:ascii="Arial" w:hAnsi="Arial" w:cs="Arial"/>
          <w:sz w:val="22"/>
          <w:szCs w:val="22"/>
        </w:rPr>
      </w:pPr>
      <w:r w:rsidRPr="00CA3D37">
        <w:rPr>
          <w:rFonts w:ascii="Arial" w:hAnsi="Arial" w:cs="Arial"/>
          <w:sz w:val="22"/>
          <w:szCs w:val="22"/>
        </w:rPr>
        <w:t>Em caso de adjudicação, o adjudicatário deve apresentar os seguintes documentos de habilitação:</w:t>
      </w:r>
    </w:p>
    <w:p w:rsidR="00B23484" w:rsidRPr="00CA3D37" w:rsidRDefault="00B23484" w:rsidP="00B23484">
      <w:pPr>
        <w:rPr>
          <w:rFonts w:ascii="Arial" w:hAnsi="Arial" w:cs="Arial"/>
          <w:sz w:val="22"/>
          <w:szCs w:val="22"/>
        </w:rPr>
      </w:pPr>
    </w:p>
    <w:p w:rsidR="00B23484" w:rsidRPr="00CA3D37" w:rsidRDefault="00B23484" w:rsidP="00B23484">
      <w:pPr>
        <w:pStyle w:val="PargrafodaLista"/>
        <w:numPr>
          <w:ilvl w:val="2"/>
          <w:numId w:val="36"/>
        </w:numPr>
        <w:jc w:val="both"/>
        <w:rPr>
          <w:rFonts w:ascii="Arial" w:hAnsi="Arial" w:cs="Arial"/>
          <w:sz w:val="22"/>
          <w:szCs w:val="22"/>
        </w:rPr>
      </w:pPr>
      <w:r w:rsidRPr="00CA3D37">
        <w:rPr>
          <w:rFonts w:ascii="Arial" w:hAnsi="Arial" w:cs="Arial"/>
          <w:sz w:val="22"/>
          <w:szCs w:val="22"/>
        </w:rPr>
        <w:t>Declaração emitida conforme modelo constante do Anexo II</w:t>
      </w:r>
      <w:r w:rsidR="00E1639C">
        <w:rPr>
          <w:rFonts w:ascii="Arial" w:hAnsi="Arial" w:cs="Arial"/>
          <w:sz w:val="22"/>
          <w:szCs w:val="22"/>
        </w:rPr>
        <w:t xml:space="preserve"> </w:t>
      </w:r>
      <w:r w:rsidR="00182B86" w:rsidRPr="00CA3D37">
        <w:rPr>
          <w:rFonts w:ascii="Arial" w:hAnsi="Arial" w:cs="Arial"/>
          <w:sz w:val="22"/>
          <w:szCs w:val="22"/>
        </w:rPr>
        <w:t xml:space="preserve">(apresentada em </w:t>
      </w:r>
      <w:r w:rsidR="00182B86" w:rsidRPr="00CA3D37">
        <w:rPr>
          <w:rFonts w:ascii="Arial" w:hAnsi="Arial" w:cs="Arial"/>
          <w:b/>
          <w:sz w:val="22"/>
          <w:szCs w:val="22"/>
        </w:rPr>
        <w:t>Anexo</w:t>
      </w:r>
      <w:r w:rsidR="00182B86">
        <w:rPr>
          <w:rFonts w:ascii="Arial" w:hAnsi="Arial" w:cs="Arial"/>
          <w:b/>
          <w:sz w:val="22"/>
          <w:szCs w:val="22"/>
        </w:rPr>
        <w:t xml:space="preserve"> 2</w:t>
      </w:r>
      <w:r w:rsidR="00182B86" w:rsidRPr="00CA3D37">
        <w:rPr>
          <w:rFonts w:ascii="Arial" w:hAnsi="Arial" w:cs="Arial"/>
          <w:sz w:val="22"/>
          <w:szCs w:val="22"/>
        </w:rPr>
        <w:t xml:space="preserve"> deste convite</w:t>
      </w:r>
      <w:r w:rsidR="00182B86">
        <w:rPr>
          <w:rFonts w:ascii="Arial" w:hAnsi="Arial" w:cs="Arial"/>
          <w:sz w:val="22"/>
          <w:szCs w:val="22"/>
        </w:rPr>
        <w:t>, com a redação conferida pelo Decreto-Lei n.º 149/2012, de 12 de julho</w:t>
      </w:r>
      <w:r w:rsidR="00182B86" w:rsidRPr="00CA3D37">
        <w:rPr>
          <w:rFonts w:ascii="Arial" w:hAnsi="Arial" w:cs="Arial"/>
          <w:sz w:val="22"/>
          <w:szCs w:val="22"/>
        </w:rPr>
        <w:t>)</w:t>
      </w:r>
      <w:r w:rsidRPr="00CA3D37">
        <w:rPr>
          <w:rFonts w:ascii="Arial" w:hAnsi="Arial" w:cs="Arial"/>
          <w:bCs/>
          <w:sz w:val="22"/>
          <w:szCs w:val="22"/>
        </w:rPr>
        <w:t>, de acordo com a alínea a) do nº 1, do artigo 81</w:t>
      </w:r>
      <w:r w:rsidR="001A28B2">
        <w:rPr>
          <w:rFonts w:ascii="Arial" w:hAnsi="Arial" w:cs="Arial"/>
          <w:bCs/>
          <w:sz w:val="22"/>
          <w:szCs w:val="22"/>
        </w:rPr>
        <w:t>.</w:t>
      </w:r>
      <w:r w:rsidRPr="00CA3D37">
        <w:rPr>
          <w:rFonts w:ascii="Arial" w:hAnsi="Arial" w:cs="Arial"/>
          <w:bCs/>
          <w:sz w:val="22"/>
          <w:szCs w:val="22"/>
        </w:rPr>
        <w:t xml:space="preserve">º, do Código dos Contratos Públicos, </w:t>
      </w:r>
      <w:r w:rsidR="00C80C43">
        <w:rPr>
          <w:rFonts w:ascii="Arial" w:hAnsi="Arial" w:cs="Arial"/>
          <w:bCs/>
          <w:sz w:val="22"/>
          <w:szCs w:val="22"/>
        </w:rPr>
        <w:t>aprovado</w:t>
      </w:r>
      <w:r w:rsidRPr="00CA3D37">
        <w:rPr>
          <w:rFonts w:ascii="Arial" w:hAnsi="Arial" w:cs="Arial"/>
          <w:bCs/>
          <w:sz w:val="22"/>
          <w:szCs w:val="22"/>
        </w:rPr>
        <w:t xml:space="preserve"> pelo Decreto-Lei nº 18/2008</w:t>
      </w:r>
      <w:r w:rsidR="00C80C43">
        <w:rPr>
          <w:rFonts w:ascii="Arial" w:hAnsi="Arial" w:cs="Arial"/>
          <w:sz w:val="22"/>
          <w:szCs w:val="22"/>
        </w:rPr>
        <w:t>,</w:t>
      </w:r>
      <w:r w:rsidR="00C80C43" w:rsidRPr="00CA3D37">
        <w:rPr>
          <w:rFonts w:ascii="Arial" w:hAnsi="Arial" w:cs="Arial"/>
          <w:sz w:val="22"/>
          <w:szCs w:val="22"/>
        </w:rPr>
        <w:t>de 29 de Janeiro</w:t>
      </w:r>
      <w:r w:rsidR="00182B86">
        <w:rPr>
          <w:rFonts w:ascii="Arial" w:hAnsi="Arial" w:cs="Arial"/>
          <w:sz w:val="22"/>
          <w:szCs w:val="22"/>
        </w:rPr>
        <w:t xml:space="preserve">. </w:t>
      </w:r>
    </w:p>
    <w:p w:rsidR="00B23484" w:rsidRPr="00CA3D37" w:rsidRDefault="00B23484" w:rsidP="00B23484">
      <w:pPr>
        <w:jc w:val="both"/>
        <w:rPr>
          <w:rFonts w:ascii="Arial" w:hAnsi="Arial" w:cs="Arial"/>
          <w:sz w:val="22"/>
          <w:szCs w:val="22"/>
        </w:rPr>
      </w:pPr>
    </w:p>
    <w:p w:rsidR="00B23484" w:rsidRPr="00CA3D37" w:rsidRDefault="00B23484" w:rsidP="00B23484">
      <w:pPr>
        <w:pStyle w:val="PargrafodaLista"/>
        <w:numPr>
          <w:ilvl w:val="2"/>
          <w:numId w:val="36"/>
        </w:numPr>
        <w:jc w:val="both"/>
        <w:rPr>
          <w:rFonts w:ascii="Arial" w:hAnsi="Arial" w:cs="Arial"/>
          <w:sz w:val="22"/>
          <w:szCs w:val="22"/>
        </w:rPr>
      </w:pPr>
      <w:r w:rsidRPr="00CA3D37">
        <w:rPr>
          <w:rFonts w:ascii="Arial" w:hAnsi="Arial" w:cs="Arial"/>
          <w:sz w:val="22"/>
          <w:szCs w:val="22"/>
        </w:rPr>
        <w:t>Documentos comprovativos de que não se encontra nas situações previstas nas alíneas b), d), e) e i) do artigo 55</w:t>
      </w:r>
      <w:r w:rsidR="001A28B2">
        <w:rPr>
          <w:rFonts w:ascii="Arial" w:hAnsi="Arial" w:cs="Arial"/>
          <w:sz w:val="22"/>
          <w:szCs w:val="22"/>
        </w:rPr>
        <w:t>.</w:t>
      </w:r>
      <w:r w:rsidRPr="00CA3D37">
        <w:rPr>
          <w:rFonts w:ascii="Arial" w:hAnsi="Arial" w:cs="Arial"/>
          <w:sz w:val="22"/>
          <w:szCs w:val="22"/>
        </w:rPr>
        <w:t>º do</w:t>
      </w:r>
      <w:r w:rsidR="00565165">
        <w:rPr>
          <w:rFonts w:ascii="Arial" w:hAnsi="Arial" w:cs="Arial"/>
          <w:sz w:val="22"/>
          <w:szCs w:val="22"/>
        </w:rPr>
        <w:t xml:space="preserve"> </w:t>
      </w:r>
      <w:r w:rsidR="00C80C43" w:rsidRPr="00CA3D37">
        <w:rPr>
          <w:rFonts w:ascii="Arial" w:hAnsi="Arial" w:cs="Arial"/>
          <w:bCs/>
          <w:sz w:val="22"/>
          <w:szCs w:val="22"/>
        </w:rPr>
        <w:t>Código dos Contratos Públicos</w:t>
      </w:r>
      <w:r w:rsidR="00C80C43">
        <w:rPr>
          <w:rFonts w:ascii="Arial" w:hAnsi="Arial" w:cs="Arial"/>
          <w:bCs/>
          <w:sz w:val="22"/>
          <w:szCs w:val="22"/>
        </w:rPr>
        <w:t>, aprovado pelo</w:t>
      </w:r>
      <w:r w:rsidR="00C80C43">
        <w:rPr>
          <w:rFonts w:ascii="Arial" w:hAnsi="Arial" w:cs="Arial"/>
          <w:sz w:val="22"/>
          <w:szCs w:val="22"/>
        </w:rPr>
        <w:t xml:space="preserve"> Decreto-L</w:t>
      </w:r>
      <w:r w:rsidRPr="00CA3D37">
        <w:rPr>
          <w:rFonts w:ascii="Arial" w:hAnsi="Arial" w:cs="Arial"/>
          <w:sz w:val="22"/>
          <w:szCs w:val="22"/>
        </w:rPr>
        <w:t>ei n.º 18/2008, de 29 de Janeiro, nomeadamente:</w:t>
      </w:r>
    </w:p>
    <w:p w:rsidR="00B23484" w:rsidRPr="00CA3D37" w:rsidRDefault="00B23484" w:rsidP="00B23484">
      <w:pPr>
        <w:pStyle w:val="PargrafodaLista"/>
        <w:ind w:left="1080"/>
        <w:jc w:val="both"/>
        <w:rPr>
          <w:rFonts w:ascii="Arial" w:hAnsi="Arial" w:cs="Arial"/>
          <w:sz w:val="22"/>
          <w:szCs w:val="22"/>
        </w:rPr>
      </w:pPr>
    </w:p>
    <w:p w:rsidR="00B23484" w:rsidRPr="00CA3D37" w:rsidRDefault="00B23484" w:rsidP="00B23484">
      <w:pPr>
        <w:autoSpaceDE w:val="0"/>
        <w:autoSpaceDN w:val="0"/>
        <w:adjustRightInd w:val="0"/>
        <w:ind w:left="1135" w:hanging="284"/>
        <w:jc w:val="both"/>
        <w:rPr>
          <w:rFonts w:ascii="Arial" w:hAnsi="Arial" w:cs="Arial"/>
          <w:bCs/>
          <w:sz w:val="22"/>
          <w:szCs w:val="22"/>
        </w:rPr>
      </w:pPr>
      <w:r w:rsidRPr="00CA3D37">
        <w:rPr>
          <w:rFonts w:ascii="Arial" w:hAnsi="Arial" w:cs="Arial"/>
          <w:bCs/>
          <w:sz w:val="22"/>
          <w:szCs w:val="22"/>
        </w:rPr>
        <w:t>- Certificado do Registo Criminal de pessoa singular, no caso de o adjudicatário ser pessoa singular, conforme o disposto na alínea i) do artigo 55</w:t>
      </w:r>
      <w:r w:rsidR="001A28B2">
        <w:rPr>
          <w:rFonts w:ascii="Arial" w:hAnsi="Arial" w:cs="Arial"/>
          <w:bCs/>
          <w:sz w:val="22"/>
          <w:szCs w:val="22"/>
        </w:rPr>
        <w:t>.</w:t>
      </w:r>
      <w:r w:rsidRPr="00CA3D37">
        <w:rPr>
          <w:rFonts w:ascii="Arial" w:hAnsi="Arial" w:cs="Arial"/>
          <w:bCs/>
          <w:sz w:val="22"/>
          <w:szCs w:val="22"/>
        </w:rPr>
        <w:t xml:space="preserve">º, conjugado com o n.º 1 do artigo 83.º-A do CCP; </w:t>
      </w:r>
    </w:p>
    <w:p w:rsidR="00B23484" w:rsidRPr="00CA3D37" w:rsidRDefault="00B23484" w:rsidP="00B23484">
      <w:pPr>
        <w:autoSpaceDE w:val="0"/>
        <w:autoSpaceDN w:val="0"/>
        <w:adjustRightInd w:val="0"/>
        <w:ind w:left="1135" w:hanging="284"/>
        <w:jc w:val="both"/>
        <w:rPr>
          <w:rFonts w:ascii="Arial" w:hAnsi="Arial" w:cs="Arial"/>
          <w:bCs/>
          <w:sz w:val="22"/>
          <w:szCs w:val="22"/>
        </w:rPr>
      </w:pPr>
      <w:r w:rsidRPr="00CA3D37">
        <w:rPr>
          <w:rFonts w:ascii="Arial" w:hAnsi="Arial" w:cs="Arial"/>
          <w:bCs/>
          <w:sz w:val="22"/>
          <w:szCs w:val="22"/>
        </w:rPr>
        <w:t>- Certificado do Registo Criminal de pessoa coletiva, no caso de o adjudicatário ser pessoa coletiva, conforme o disposto na alínea i) do artigo 55.º, conjugado com o n.º 1 do artigo 83.º-A do CCP;</w:t>
      </w:r>
    </w:p>
    <w:p w:rsidR="00B23484" w:rsidRPr="00CA3D37" w:rsidRDefault="00B23484" w:rsidP="00B23484">
      <w:pPr>
        <w:autoSpaceDE w:val="0"/>
        <w:autoSpaceDN w:val="0"/>
        <w:adjustRightInd w:val="0"/>
        <w:ind w:left="1135" w:hanging="284"/>
        <w:jc w:val="both"/>
        <w:rPr>
          <w:rFonts w:ascii="Arial" w:hAnsi="Arial" w:cs="Arial"/>
          <w:bCs/>
          <w:sz w:val="22"/>
          <w:szCs w:val="22"/>
        </w:rPr>
      </w:pPr>
      <w:r w:rsidRPr="00CA3D37">
        <w:rPr>
          <w:rFonts w:ascii="Arial" w:hAnsi="Arial" w:cs="Arial"/>
          <w:bCs/>
          <w:sz w:val="22"/>
          <w:szCs w:val="22"/>
        </w:rPr>
        <w:t>- Certificados do Registo Criminal dos titulares dos órgãos sociais de administração, direção ou gerência, no caso de o adjudicatário ser uma pessoa coletiva, conforme o disposto na alínea i) do artigo 55.º, conjugado com o n.º 1 do artigo 83.º-A do CCP;</w:t>
      </w:r>
    </w:p>
    <w:p w:rsidR="00B23484" w:rsidRPr="00CA3D37" w:rsidRDefault="00B23484" w:rsidP="00B23484">
      <w:pPr>
        <w:autoSpaceDE w:val="0"/>
        <w:autoSpaceDN w:val="0"/>
        <w:adjustRightInd w:val="0"/>
        <w:ind w:left="1135" w:hanging="284"/>
        <w:jc w:val="both"/>
        <w:rPr>
          <w:rFonts w:ascii="Arial" w:hAnsi="Arial" w:cs="Arial"/>
          <w:bCs/>
          <w:sz w:val="22"/>
          <w:szCs w:val="22"/>
        </w:rPr>
      </w:pPr>
      <w:r w:rsidRPr="00CA3D37">
        <w:rPr>
          <w:rFonts w:ascii="Arial" w:hAnsi="Arial" w:cs="Arial"/>
          <w:bCs/>
          <w:sz w:val="22"/>
          <w:szCs w:val="22"/>
        </w:rPr>
        <w:t xml:space="preserve">- Declaração do Instituto de Segurança Social, I.P, comprovativa da sua situação contributiva regularizada; </w:t>
      </w:r>
    </w:p>
    <w:p w:rsidR="00B23484" w:rsidRPr="00CA3D37" w:rsidRDefault="00B23484" w:rsidP="00B23484">
      <w:pPr>
        <w:autoSpaceDE w:val="0"/>
        <w:autoSpaceDN w:val="0"/>
        <w:adjustRightInd w:val="0"/>
        <w:ind w:left="1135" w:hanging="284"/>
        <w:jc w:val="both"/>
        <w:rPr>
          <w:rFonts w:ascii="Arial" w:hAnsi="Arial" w:cs="Arial"/>
          <w:bCs/>
          <w:sz w:val="22"/>
          <w:szCs w:val="22"/>
        </w:rPr>
      </w:pPr>
      <w:r w:rsidRPr="00CA3D37">
        <w:rPr>
          <w:rFonts w:ascii="Arial" w:hAnsi="Arial" w:cs="Arial"/>
          <w:bCs/>
          <w:sz w:val="22"/>
          <w:szCs w:val="22"/>
        </w:rPr>
        <w:t xml:space="preserve">- Certidão </w:t>
      </w:r>
      <w:r w:rsidR="00B638FE">
        <w:rPr>
          <w:rFonts w:ascii="Arial" w:hAnsi="Arial" w:cs="Arial"/>
          <w:bCs/>
          <w:sz w:val="22"/>
          <w:szCs w:val="22"/>
        </w:rPr>
        <w:t>da Autoridade Tributária Aduaneira</w:t>
      </w:r>
      <w:r w:rsidRPr="00CA3D37">
        <w:rPr>
          <w:rFonts w:ascii="Arial" w:hAnsi="Arial" w:cs="Arial"/>
          <w:bCs/>
          <w:sz w:val="22"/>
          <w:szCs w:val="22"/>
        </w:rPr>
        <w:t>, comprovativa situação tributária regularizada.</w:t>
      </w:r>
    </w:p>
    <w:p w:rsidR="00B23484" w:rsidRPr="00CA3D37" w:rsidRDefault="00B23484" w:rsidP="00B23484">
      <w:pPr>
        <w:jc w:val="both"/>
        <w:rPr>
          <w:rFonts w:ascii="Arial" w:hAnsi="Arial" w:cs="Arial"/>
          <w:sz w:val="22"/>
          <w:szCs w:val="22"/>
        </w:rPr>
      </w:pPr>
    </w:p>
    <w:p w:rsidR="00B23484" w:rsidRPr="00CA3D37" w:rsidRDefault="00E749C2" w:rsidP="00B23484">
      <w:pPr>
        <w:pStyle w:val="PargrafodaLista"/>
        <w:numPr>
          <w:ilvl w:val="2"/>
          <w:numId w:val="36"/>
        </w:numPr>
        <w:autoSpaceDE w:val="0"/>
        <w:autoSpaceDN w:val="0"/>
        <w:adjustRightInd w:val="0"/>
        <w:jc w:val="both"/>
        <w:rPr>
          <w:rFonts w:ascii="Arial" w:hAnsi="Arial" w:cs="Arial"/>
          <w:bCs/>
          <w:sz w:val="22"/>
          <w:szCs w:val="22"/>
        </w:rPr>
      </w:pPr>
      <w:r w:rsidRPr="00CA3D37">
        <w:rPr>
          <w:rFonts w:ascii="Arial" w:hAnsi="Arial" w:cs="Arial"/>
          <w:bCs/>
          <w:sz w:val="22"/>
          <w:szCs w:val="22"/>
        </w:rPr>
        <w:t>Alvarás ou títulos de registo nos termos do nº 2 o artigo 81</w:t>
      </w:r>
      <w:r w:rsidR="00823395">
        <w:rPr>
          <w:rFonts w:ascii="Arial" w:hAnsi="Arial" w:cs="Arial"/>
          <w:bCs/>
          <w:sz w:val="22"/>
          <w:szCs w:val="22"/>
        </w:rPr>
        <w:t>.º</w:t>
      </w:r>
      <w:r w:rsidRPr="00CA3D37">
        <w:rPr>
          <w:rFonts w:ascii="Arial" w:hAnsi="Arial" w:cs="Arial"/>
          <w:bCs/>
          <w:sz w:val="22"/>
          <w:szCs w:val="22"/>
        </w:rPr>
        <w:t xml:space="preserve"> do CCP</w:t>
      </w:r>
      <w:r w:rsidR="009B0E36">
        <w:rPr>
          <w:rFonts w:ascii="Arial" w:hAnsi="Arial" w:cs="Arial"/>
          <w:bCs/>
          <w:sz w:val="22"/>
          <w:szCs w:val="22"/>
        </w:rPr>
        <w:t xml:space="preserve"> </w:t>
      </w:r>
      <w:r w:rsidRPr="00CA3D37">
        <w:rPr>
          <w:rFonts w:ascii="Arial" w:hAnsi="Arial" w:cs="Arial"/>
          <w:bCs/>
          <w:sz w:val="22"/>
          <w:szCs w:val="22"/>
        </w:rPr>
        <w:t>ou d</w:t>
      </w:r>
      <w:r w:rsidR="00B23484" w:rsidRPr="00CA3D37">
        <w:rPr>
          <w:rFonts w:ascii="Arial" w:hAnsi="Arial" w:cs="Arial"/>
          <w:bCs/>
          <w:sz w:val="22"/>
          <w:szCs w:val="22"/>
        </w:rPr>
        <w:t xml:space="preserve">eclaração emitida pelo </w:t>
      </w:r>
      <w:r w:rsidR="000E6489">
        <w:rPr>
          <w:rFonts w:ascii="Arial" w:hAnsi="Arial" w:cs="Arial"/>
          <w:bCs/>
          <w:sz w:val="22"/>
          <w:szCs w:val="22"/>
        </w:rPr>
        <w:t>InCI-</w:t>
      </w:r>
      <w:r w:rsidR="00B23484" w:rsidRPr="00CA3D37">
        <w:rPr>
          <w:rFonts w:ascii="Arial" w:hAnsi="Arial" w:cs="Arial"/>
          <w:bCs/>
          <w:sz w:val="22"/>
          <w:szCs w:val="22"/>
        </w:rPr>
        <w:t>Instituto da Construção e do Imobiliário, I.P., comprovativa de que pode executar a prestação objeto do contrato a celebrar por preencher os requisitos que lhe permitiriam ser titular de um alvará ou de um título de registo contendo as habilitações adequadas à execução da obra a realizar.</w:t>
      </w:r>
    </w:p>
    <w:p w:rsidR="00E749C2" w:rsidRPr="00CA3D37" w:rsidRDefault="00E749C2" w:rsidP="00E749C2">
      <w:pPr>
        <w:pStyle w:val="PargrafodaLista"/>
        <w:tabs>
          <w:tab w:val="left" w:pos="851"/>
          <w:tab w:val="left" w:pos="1276"/>
        </w:tabs>
        <w:ind w:left="1276"/>
        <w:jc w:val="both"/>
        <w:rPr>
          <w:rFonts w:ascii="Arial" w:hAnsi="Arial" w:cs="Arial"/>
          <w:sz w:val="22"/>
          <w:szCs w:val="22"/>
        </w:rPr>
      </w:pPr>
    </w:p>
    <w:p w:rsidR="00B23484" w:rsidRPr="00CA3D37" w:rsidRDefault="00B23484" w:rsidP="00B23484">
      <w:pPr>
        <w:pStyle w:val="PargrafodaLista"/>
        <w:numPr>
          <w:ilvl w:val="1"/>
          <w:numId w:val="36"/>
        </w:numPr>
        <w:tabs>
          <w:tab w:val="left" w:pos="851"/>
          <w:tab w:val="left" w:pos="1276"/>
        </w:tabs>
        <w:ind w:left="1276" w:hanging="567"/>
        <w:jc w:val="both"/>
        <w:rPr>
          <w:rFonts w:ascii="Arial" w:hAnsi="Arial" w:cs="Arial"/>
          <w:sz w:val="22"/>
          <w:szCs w:val="22"/>
        </w:rPr>
      </w:pPr>
      <w:r w:rsidRPr="00CA3D37">
        <w:rPr>
          <w:rFonts w:ascii="Arial" w:hAnsi="Arial" w:cs="Arial"/>
          <w:sz w:val="22"/>
          <w:szCs w:val="22"/>
        </w:rPr>
        <w:t>O adjudicatário deve apresentar alvarás ou títulos de registo de subempreiteiros, desde que acompanhados de declarações de compromisso, através da qual estes se comprometem incondicionalmente a executar os trabalhos correspondentes às habilitações delas constantes.</w:t>
      </w:r>
    </w:p>
    <w:p w:rsidR="00B23484" w:rsidRPr="00CA3D37" w:rsidRDefault="00B23484" w:rsidP="00B23484">
      <w:pPr>
        <w:pStyle w:val="PargrafodaLista"/>
        <w:ind w:left="1276" w:hanging="567"/>
        <w:jc w:val="both"/>
        <w:rPr>
          <w:rFonts w:ascii="Arial" w:hAnsi="Arial" w:cs="Arial"/>
          <w:sz w:val="22"/>
          <w:szCs w:val="22"/>
        </w:rPr>
      </w:pPr>
    </w:p>
    <w:p w:rsidR="00B23484" w:rsidRPr="00CA3D37" w:rsidRDefault="00B23484" w:rsidP="00B23484">
      <w:pPr>
        <w:pStyle w:val="PargrafodaLista"/>
        <w:numPr>
          <w:ilvl w:val="1"/>
          <w:numId w:val="36"/>
        </w:numPr>
        <w:tabs>
          <w:tab w:val="left" w:pos="1276"/>
        </w:tabs>
        <w:ind w:left="1276" w:hanging="567"/>
        <w:jc w:val="both"/>
        <w:rPr>
          <w:rFonts w:ascii="Arial" w:hAnsi="Arial" w:cs="Arial"/>
          <w:sz w:val="22"/>
          <w:szCs w:val="22"/>
        </w:rPr>
      </w:pPr>
      <w:r w:rsidRPr="00CA3D37">
        <w:rPr>
          <w:rFonts w:ascii="Arial" w:hAnsi="Arial" w:cs="Arial"/>
          <w:sz w:val="22"/>
          <w:szCs w:val="22"/>
        </w:rPr>
        <w:t>Certificados de habilitações literárias e profissionais (Curriculum) da equipa técnica responsável pela orientação da obra, garantindo o es</w:t>
      </w:r>
      <w:r w:rsidR="00823395">
        <w:rPr>
          <w:rFonts w:ascii="Arial" w:hAnsi="Arial" w:cs="Arial"/>
          <w:sz w:val="22"/>
          <w:szCs w:val="22"/>
        </w:rPr>
        <w:t>tipulado no Caderno de Encargos na fase de execução da obra.</w:t>
      </w:r>
    </w:p>
    <w:p w:rsidR="00B23484" w:rsidRPr="00CA3D37" w:rsidRDefault="00B23484" w:rsidP="00B23484">
      <w:pPr>
        <w:pStyle w:val="PargrafodaLista"/>
        <w:tabs>
          <w:tab w:val="left" w:pos="1276"/>
        </w:tabs>
        <w:ind w:left="1276" w:hanging="567"/>
        <w:rPr>
          <w:rFonts w:ascii="Arial" w:hAnsi="Arial" w:cs="Arial"/>
          <w:sz w:val="22"/>
          <w:szCs w:val="22"/>
        </w:rPr>
      </w:pPr>
    </w:p>
    <w:p w:rsidR="00B23484" w:rsidRPr="000E6489" w:rsidRDefault="00B23484" w:rsidP="00B93FCA">
      <w:pPr>
        <w:pStyle w:val="Cabealho1"/>
        <w:numPr>
          <w:ilvl w:val="0"/>
          <w:numId w:val="40"/>
        </w:numPr>
        <w:ind w:left="426" w:hanging="426"/>
        <w:rPr>
          <w:szCs w:val="24"/>
        </w:rPr>
      </w:pPr>
      <w:bookmarkStart w:id="27" w:name="_Toc381382426"/>
      <w:r w:rsidRPr="000E6489">
        <w:rPr>
          <w:szCs w:val="24"/>
        </w:rPr>
        <w:t>Prazo de apresentação dos documentos de habilitação pelo adjudicatário</w:t>
      </w:r>
      <w:bookmarkEnd w:id="27"/>
    </w:p>
    <w:p w:rsidR="00B23484" w:rsidRPr="00CA3D37" w:rsidRDefault="00B23484" w:rsidP="00B23484">
      <w:pPr>
        <w:pStyle w:val="PargrafodaLista"/>
        <w:numPr>
          <w:ilvl w:val="1"/>
          <w:numId w:val="37"/>
        </w:numPr>
        <w:tabs>
          <w:tab w:val="left" w:pos="851"/>
        </w:tabs>
        <w:jc w:val="both"/>
        <w:rPr>
          <w:rFonts w:ascii="Arial" w:hAnsi="Arial" w:cs="Arial"/>
          <w:sz w:val="22"/>
          <w:szCs w:val="22"/>
        </w:rPr>
      </w:pPr>
      <w:r w:rsidRPr="00CA3D37">
        <w:rPr>
          <w:rFonts w:ascii="Arial" w:hAnsi="Arial" w:cs="Arial"/>
          <w:sz w:val="22"/>
          <w:szCs w:val="22"/>
        </w:rPr>
        <w:t>O prazo de entrega dos documentos de habilitação é de 5 dias a contar da</w:t>
      </w:r>
      <w:r w:rsidR="000E6489">
        <w:rPr>
          <w:rFonts w:ascii="Arial" w:hAnsi="Arial" w:cs="Arial"/>
          <w:sz w:val="22"/>
          <w:szCs w:val="22"/>
        </w:rPr>
        <w:t xml:space="preserve"> data de envio da notificação da decisão de</w:t>
      </w:r>
      <w:r w:rsidRPr="00CA3D37">
        <w:rPr>
          <w:rFonts w:ascii="Arial" w:hAnsi="Arial" w:cs="Arial"/>
          <w:sz w:val="22"/>
          <w:szCs w:val="22"/>
        </w:rPr>
        <w:t xml:space="preserve"> adjudicação.</w:t>
      </w:r>
    </w:p>
    <w:p w:rsidR="006C71E7" w:rsidRPr="00E1639C" w:rsidRDefault="006C71E7" w:rsidP="00E1639C">
      <w:pPr>
        <w:jc w:val="both"/>
        <w:rPr>
          <w:rFonts w:ascii="Arial" w:hAnsi="Arial" w:cs="Arial"/>
          <w:sz w:val="22"/>
          <w:szCs w:val="22"/>
        </w:rPr>
      </w:pPr>
    </w:p>
    <w:p w:rsidR="00B23484" w:rsidRPr="00F0783E" w:rsidRDefault="00B23484" w:rsidP="00B23484">
      <w:pPr>
        <w:pStyle w:val="PargrafodaLista"/>
        <w:numPr>
          <w:ilvl w:val="1"/>
          <w:numId w:val="37"/>
        </w:numPr>
        <w:tabs>
          <w:tab w:val="left" w:pos="851"/>
        </w:tabs>
        <w:jc w:val="both"/>
        <w:rPr>
          <w:rFonts w:ascii="Arial" w:hAnsi="Arial" w:cs="Arial"/>
          <w:sz w:val="22"/>
          <w:szCs w:val="22"/>
        </w:rPr>
      </w:pPr>
      <w:r w:rsidRPr="00CA3D37">
        <w:rPr>
          <w:rFonts w:ascii="Arial" w:hAnsi="Arial" w:cs="Arial"/>
          <w:sz w:val="22"/>
          <w:szCs w:val="22"/>
        </w:rPr>
        <w:t>O prazo a conceder para a supressão de irregularidades detetadas nos documentos apresentados e que podem levar à caducidade da adjudicação é de 5 dias.</w:t>
      </w:r>
    </w:p>
    <w:p w:rsidR="00B23484" w:rsidRPr="00554F10" w:rsidRDefault="0072529A" w:rsidP="00B93FCA">
      <w:pPr>
        <w:pStyle w:val="Cabealho1"/>
        <w:numPr>
          <w:ilvl w:val="0"/>
          <w:numId w:val="40"/>
        </w:numPr>
        <w:ind w:left="426" w:hanging="426"/>
        <w:rPr>
          <w:szCs w:val="24"/>
        </w:rPr>
      </w:pPr>
      <w:bookmarkStart w:id="28" w:name="_Toc381382427"/>
      <w:r>
        <w:rPr>
          <w:szCs w:val="24"/>
        </w:rPr>
        <w:lastRenderedPageBreak/>
        <w:t>Sessão de abertura das p</w:t>
      </w:r>
      <w:r w:rsidR="00B23484" w:rsidRPr="00554F10">
        <w:rPr>
          <w:szCs w:val="24"/>
        </w:rPr>
        <w:t>ropostas</w:t>
      </w:r>
      <w:bookmarkEnd w:id="28"/>
    </w:p>
    <w:p w:rsidR="00B23484" w:rsidRPr="00CA3D37" w:rsidRDefault="00B23484" w:rsidP="00B23484">
      <w:pPr>
        <w:ind w:left="426"/>
        <w:jc w:val="both"/>
        <w:rPr>
          <w:rFonts w:ascii="Arial" w:hAnsi="Arial" w:cs="Arial"/>
          <w:sz w:val="22"/>
          <w:szCs w:val="22"/>
        </w:rPr>
      </w:pPr>
      <w:r w:rsidRPr="00CA3D37">
        <w:rPr>
          <w:rFonts w:ascii="Arial" w:hAnsi="Arial" w:cs="Arial"/>
          <w:sz w:val="22"/>
          <w:szCs w:val="22"/>
        </w:rPr>
        <w:t>Proceder</w:t>
      </w:r>
      <w:r w:rsidR="00554F10">
        <w:rPr>
          <w:rFonts w:ascii="Arial" w:hAnsi="Arial" w:cs="Arial"/>
          <w:sz w:val="22"/>
          <w:szCs w:val="22"/>
        </w:rPr>
        <w:t>-se-</w:t>
      </w:r>
      <w:r w:rsidRPr="00CA3D37">
        <w:rPr>
          <w:rFonts w:ascii="Arial" w:hAnsi="Arial" w:cs="Arial"/>
          <w:sz w:val="22"/>
          <w:szCs w:val="22"/>
        </w:rPr>
        <w:t xml:space="preserve">á à abertura das propostas na plataforma eletrónica de contratação, </w:t>
      </w:r>
      <w:hyperlink r:id="rId15" w:history="1">
        <w:r w:rsidRPr="00CA3D37">
          <w:rPr>
            <w:rStyle w:val="Hiperligao"/>
            <w:rFonts w:ascii="Arial" w:hAnsi="Arial" w:cs="Arial"/>
            <w:sz w:val="22"/>
            <w:szCs w:val="22"/>
          </w:rPr>
          <w:t>http://www.saphety.com/saphetygov</w:t>
        </w:r>
      </w:hyperlink>
      <w:r w:rsidRPr="00CA3D37">
        <w:rPr>
          <w:rFonts w:ascii="Arial" w:hAnsi="Arial" w:cs="Arial"/>
          <w:sz w:val="22"/>
          <w:szCs w:val="22"/>
        </w:rPr>
        <w:t xml:space="preserve"> no dia </w:t>
      </w:r>
      <w:r w:rsidRPr="00CA3D37">
        <w:rPr>
          <w:rFonts w:ascii="Arial" w:hAnsi="Arial" w:cs="Arial"/>
          <w:sz w:val="22"/>
          <w:szCs w:val="22"/>
          <w:highlight w:val="yellow"/>
        </w:rPr>
        <w:t>______</w:t>
      </w:r>
      <w:r w:rsidRPr="00CA3D37">
        <w:rPr>
          <w:rFonts w:ascii="Arial" w:hAnsi="Arial" w:cs="Arial"/>
          <w:sz w:val="22"/>
          <w:szCs w:val="22"/>
        </w:rPr>
        <w:t xml:space="preserve"> de </w:t>
      </w:r>
      <w:r w:rsidRPr="00CA3D37">
        <w:rPr>
          <w:rFonts w:ascii="Arial" w:hAnsi="Arial" w:cs="Arial"/>
          <w:sz w:val="22"/>
          <w:szCs w:val="22"/>
          <w:highlight w:val="yellow"/>
        </w:rPr>
        <w:t>_____</w:t>
      </w:r>
      <w:r w:rsidRPr="00CA3D37">
        <w:rPr>
          <w:rFonts w:ascii="Arial" w:hAnsi="Arial" w:cs="Arial"/>
          <w:sz w:val="22"/>
          <w:szCs w:val="22"/>
        </w:rPr>
        <w:t xml:space="preserve">de </w:t>
      </w:r>
      <w:r w:rsidRPr="00464CCB">
        <w:rPr>
          <w:rFonts w:ascii="Arial" w:hAnsi="Arial" w:cs="Arial"/>
          <w:sz w:val="22"/>
          <w:szCs w:val="22"/>
          <w:highlight w:val="yellow"/>
        </w:rPr>
        <w:t>______</w:t>
      </w:r>
      <w:r w:rsidRPr="00CA3D37">
        <w:rPr>
          <w:rFonts w:ascii="Arial" w:hAnsi="Arial" w:cs="Arial"/>
          <w:sz w:val="22"/>
          <w:szCs w:val="22"/>
        </w:rPr>
        <w:t>, pelas 10:00.</w:t>
      </w:r>
    </w:p>
    <w:p w:rsidR="00B23484" w:rsidRPr="00CA3D37" w:rsidRDefault="00B23484" w:rsidP="00B23484">
      <w:pPr>
        <w:pStyle w:val="PargrafodaLista"/>
        <w:ind w:left="855"/>
        <w:jc w:val="both"/>
        <w:rPr>
          <w:rFonts w:ascii="Arial" w:hAnsi="Arial" w:cs="Arial"/>
          <w:sz w:val="22"/>
          <w:szCs w:val="22"/>
        </w:rPr>
      </w:pPr>
    </w:p>
    <w:p w:rsidR="00B26E2A" w:rsidRDefault="0072529A" w:rsidP="004267FC">
      <w:pPr>
        <w:pStyle w:val="Cabealho1"/>
        <w:numPr>
          <w:ilvl w:val="0"/>
          <w:numId w:val="40"/>
        </w:numPr>
        <w:ind w:left="426" w:hanging="426"/>
        <w:rPr>
          <w:szCs w:val="24"/>
        </w:rPr>
      </w:pPr>
      <w:bookmarkStart w:id="29" w:name="_Toc381382428"/>
      <w:bookmarkStart w:id="30" w:name="_Toc219456269"/>
      <w:r>
        <w:rPr>
          <w:szCs w:val="24"/>
        </w:rPr>
        <w:t>Causas de não adjudicação</w:t>
      </w:r>
      <w:bookmarkEnd w:id="29"/>
      <w:r>
        <w:rPr>
          <w:szCs w:val="24"/>
        </w:rPr>
        <w:t xml:space="preserve"> </w:t>
      </w:r>
    </w:p>
    <w:p w:rsidR="00F445B7" w:rsidRPr="00F445B7" w:rsidRDefault="00F445B7" w:rsidP="00B40BD0">
      <w:pPr>
        <w:ind w:firstLine="567"/>
        <w:rPr>
          <w:rFonts w:ascii="Arial" w:hAnsi="Arial" w:cs="Arial"/>
          <w:sz w:val="22"/>
          <w:szCs w:val="22"/>
        </w:rPr>
      </w:pPr>
      <w:r w:rsidRPr="00F445B7">
        <w:rPr>
          <w:rFonts w:ascii="Arial" w:hAnsi="Arial" w:cs="Arial"/>
          <w:sz w:val="22"/>
          <w:szCs w:val="22"/>
        </w:rPr>
        <w:t>As causa</w:t>
      </w:r>
      <w:r w:rsidR="00BC2038">
        <w:rPr>
          <w:rFonts w:ascii="Arial" w:hAnsi="Arial" w:cs="Arial"/>
          <w:sz w:val="22"/>
          <w:szCs w:val="22"/>
        </w:rPr>
        <w:t>s</w:t>
      </w:r>
      <w:r w:rsidRPr="00F445B7">
        <w:rPr>
          <w:rFonts w:ascii="Arial" w:hAnsi="Arial" w:cs="Arial"/>
          <w:sz w:val="22"/>
          <w:szCs w:val="22"/>
        </w:rPr>
        <w:t xml:space="preserve"> de não adjudicação são as previstas no artigo </w:t>
      </w:r>
      <w:r>
        <w:rPr>
          <w:rFonts w:ascii="Arial" w:hAnsi="Arial" w:cs="Arial"/>
          <w:sz w:val="22"/>
          <w:szCs w:val="22"/>
        </w:rPr>
        <w:t>79.º do CCP.</w:t>
      </w:r>
    </w:p>
    <w:p w:rsidR="00B26E2A" w:rsidRPr="00CA3D37" w:rsidRDefault="00B26E2A" w:rsidP="00B26E2A">
      <w:pPr>
        <w:rPr>
          <w:rFonts w:ascii="Arial" w:hAnsi="Arial" w:cs="Arial"/>
          <w:sz w:val="22"/>
          <w:szCs w:val="22"/>
        </w:rPr>
      </w:pPr>
    </w:p>
    <w:p w:rsidR="00B23484" w:rsidRPr="00CA3D37" w:rsidRDefault="00B26E2A" w:rsidP="004267FC">
      <w:pPr>
        <w:pStyle w:val="Cabealho1"/>
        <w:numPr>
          <w:ilvl w:val="0"/>
          <w:numId w:val="40"/>
        </w:numPr>
        <w:ind w:left="426" w:hanging="426"/>
        <w:rPr>
          <w:sz w:val="22"/>
          <w:szCs w:val="22"/>
        </w:rPr>
      </w:pPr>
      <w:bookmarkStart w:id="31" w:name="_Toc381382429"/>
      <w:r w:rsidRPr="00554F10">
        <w:rPr>
          <w:szCs w:val="24"/>
        </w:rPr>
        <w:t xml:space="preserve">Inexigibilidade de </w:t>
      </w:r>
      <w:r w:rsidR="0072529A">
        <w:rPr>
          <w:szCs w:val="24"/>
        </w:rPr>
        <w:t>r</w:t>
      </w:r>
      <w:r w:rsidR="0020603E">
        <w:rPr>
          <w:szCs w:val="24"/>
        </w:rPr>
        <w:t xml:space="preserve">edução do </w:t>
      </w:r>
      <w:r w:rsidR="0072529A">
        <w:rPr>
          <w:szCs w:val="24"/>
        </w:rPr>
        <w:t>c</w:t>
      </w:r>
      <w:r w:rsidRPr="00554F10">
        <w:rPr>
          <w:szCs w:val="24"/>
        </w:rPr>
        <w:t xml:space="preserve">ontrato </w:t>
      </w:r>
      <w:r w:rsidR="0020603E">
        <w:rPr>
          <w:szCs w:val="24"/>
        </w:rPr>
        <w:t xml:space="preserve">a </w:t>
      </w:r>
      <w:r w:rsidR="0072529A">
        <w:rPr>
          <w:szCs w:val="24"/>
        </w:rPr>
        <w:t>e</w:t>
      </w:r>
      <w:r w:rsidRPr="00554F10">
        <w:rPr>
          <w:szCs w:val="24"/>
        </w:rPr>
        <w:t>scrito</w:t>
      </w:r>
      <w:bookmarkEnd w:id="31"/>
    </w:p>
    <w:p w:rsidR="00B26E2A" w:rsidRPr="00EB4245" w:rsidRDefault="00B26E2A" w:rsidP="00B26E2A">
      <w:pPr>
        <w:rPr>
          <w:rFonts w:ascii="Arial" w:hAnsi="Arial" w:cs="Arial"/>
          <w:sz w:val="22"/>
          <w:szCs w:val="22"/>
        </w:rPr>
      </w:pPr>
    </w:p>
    <w:tbl>
      <w:tblPr>
        <w:tblStyle w:val="Tabelacomgrelha"/>
        <w:tblW w:w="9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4"/>
        <w:gridCol w:w="340"/>
        <w:gridCol w:w="363"/>
      </w:tblGrid>
      <w:tr w:rsidR="00EC54C4" w:rsidRPr="00EB4245" w:rsidTr="009F0FAB">
        <w:tc>
          <w:tcPr>
            <w:tcW w:w="8764" w:type="dxa"/>
          </w:tcPr>
          <w:p w:rsidR="00B26E2A" w:rsidRPr="00EB4245" w:rsidRDefault="00EB4245" w:rsidP="00464CCB">
            <w:pPr>
              <w:tabs>
                <w:tab w:val="left" w:pos="1134"/>
              </w:tabs>
              <w:ind w:left="426"/>
              <w:rPr>
                <w:rFonts w:ascii="Arial" w:hAnsi="Arial" w:cs="Arial"/>
                <w:sz w:val="22"/>
                <w:szCs w:val="22"/>
              </w:rPr>
            </w:pPr>
            <w:r w:rsidRPr="00EB4245">
              <w:rPr>
                <w:rFonts w:ascii="Arial" w:hAnsi="Arial" w:cs="Arial"/>
                <w:sz w:val="22"/>
                <w:szCs w:val="22"/>
              </w:rPr>
              <w:t xml:space="preserve">26.1 </w:t>
            </w:r>
            <w:r w:rsidR="00EC54C4" w:rsidRPr="00EB4245">
              <w:rPr>
                <w:rFonts w:ascii="Arial" w:hAnsi="Arial" w:cs="Arial"/>
                <w:sz w:val="22"/>
                <w:szCs w:val="22"/>
              </w:rPr>
              <w:t>É exigível a redução do contrato a escrito</w:t>
            </w:r>
            <w:r w:rsidR="00461A11" w:rsidRPr="00EB4245">
              <w:rPr>
                <w:rFonts w:ascii="Arial" w:hAnsi="Arial" w:cs="Arial"/>
                <w:sz w:val="22"/>
                <w:szCs w:val="22"/>
              </w:rPr>
              <w:t>, cf. artigo 94.º do CCP</w:t>
            </w:r>
          </w:p>
        </w:tc>
        <w:tc>
          <w:tcPr>
            <w:tcW w:w="340" w:type="dxa"/>
            <w:tcBorders>
              <w:right w:val="single" w:sz="4" w:space="0" w:color="auto"/>
            </w:tcBorders>
          </w:tcPr>
          <w:p w:rsidR="00B26E2A" w:rsidRPr="00EB4245" w:rsidRDefault="00B26E2A" w:rsidP="00EC54C4">
            <w:pPr>
              <w:jc w:val="center"/>
              <w:rPr>
                <w:rFonts w:ascii="Arial" w:hAnsi="Arial" w:cs="Arial"/>
                <w:sz w:val="22"/>
                <w:szCs w:val="22"/>
              </w:rPr>
            </w:pPr>
          </w:p>
        </w:tc>
        <w:tc>
          <w:tcPr>
            <w:tcW w:w="363" w:type="dxa"/>
            <w:tcBorders>
              <w:top w:val="single" w:sz="4" w:space="0" w:color="auto"/>
              <w:left w:val="single" w:sz="4" w:space="0" w:color="auto"/>
              <w:bottom w:val="single" w:sz="4" w:space="0" w:color="auto"/>
              <w:right w:val="single" w:sz="4" w:space="0" w:color="auto"/>
            </w:tcBorders>
          </w:tcPr>
          <w:p w:rsidR="00B26E2A" w:rsidRPr="00955124" w:rsidRDefault="00B26E2A" w:rsidP="00B23484">
            <w:pPr>
              <w:rPr>
                <w:rFonts w:ascii="Arial" w:hAnsi="Arial" w:cs="Arial"/>
                <w:b/>
                <w:sz w:val="22"/>
                <w:szCs w:val="22"/>
              </w:rPr>
            </w:pPr>
          </w:p>
        </w:tc>
      </w:tr>
      <w:tr w:rsidR="00EC54C4" w:rsidRPr="00CA3D37" w:rsidTr="009F0FAB">
        <w:tc>
          <w:tcPr>
            <w:tcW w:w="8764" w:type="dxa"/>
          </w:tcPr>
          <w:p w:rsidR="00B26E2A" w:rsidRPr="00CA3D37" w:rsidRDefault="00B26E2A" w:rsidP="00B23484">
            <w:pPr>
              <w:rPr>
                <w:rFonts w:ascii="Arial" w:hAnsi="Arial" w:cs="Arial"/>
                <w:sz w:val="22"/>
                <w:szCs w:val="22"/>
              </w:rPr>
            </w:pPr>
          </w:p>
        </w:tc>
        <w:tc>
          <w:tcPr>
            <w:tcW w:w="340" w:type="dxa"/>
          </w:tcPr>
          <w:p w:rsidR="00B26E2A" w:rsidRPr="00CA3D37" w:rsidRDefault="00B26E2A" w:rsidP="00EC54C4">
            <w:pPr>
              <w:jc w:val="center"/>
              <w:rPr>
                <w:rFonts w:ascii="Arial" w:hAnsi="Arial" w:cs="Arial"/>
                <w:sz w:val="22"/>
                <w:szCs w:val="22"/>
              </w:rPr>
            </w:pPr>
          </w:p>
        </w:tc>
        <w:tc>
          <w:tcPr>
            <w:tcW w:w="363" w:type="dxa"/>
            <w:tcBorders>
              <w:top w:val="single" w:sz="4" w:space="0" w:color="auto"/>
            </w:tcBorders>
          </w:tcPr>
          <w:p w:rsidR="00B26E2A" w:rsidRPr="00CA3D37" w:rsidRDefault="00B26E2A" w:rsidP="00B23484">
            <w:pPr>
              <w:rPr>
                <w:rFonts w:ascii="Arial" w:hAnsi="Arial" w:cs="Arial"/>
                <w:sz w:val="22"/>
                <w:szCs w:val="22"/>
              </w:rPr>
            </w:pPr>
          </w:p>
        </w:tc>
      </w:tr>
      <w:tr w:rsidR="00464CCB" w:rsidRPr="00CA3D37" w:rsidTr="009F0FAB">
        <w:tc>
          <w:tcPr>
            <w:tcW w:w="8764" w:type="dxa"/>
            <w:vMerge w:val="restart"/>
          </w:tcPr>
          <w:p w:rsidR="00464CCB" w:rsidRPr="007909E1" w:rsidRDefault="00464CCB" w:rsidP="009D41F7">
            <w:pPr>
              <w:spacing w:after="100" w:afterAutospacing="1"/>
              <w:ind w:left="993" w:hanging="567"/>
              <w:jc w:val="both"/>
              <w:rPr>
                <w:rFonts w:ascii="Arial" w:hAnsi="Arial" w:cs="Arial"/>
                <w:color w:val="FF0000"/>
                <w:sz w:val="22"/>
                <w:szCs w:val="22"/>
              </w:rPr>
            </w:pPr>
            <w:r w:rsidRPr="00EB4245">
              <w:rPr>
                <w:rFonts w:ascii="Arial" w:hAnsi="Arial" w:cs="Arial"/>
                <w:sz w:val="22"/>
                <w:szCs w:val="22"/>
              </w:rPr>
              <w:t>26.2</w:t>
            </w:r>
            <w:r>
              <w:rPr>
                <w:rFonts w:ascii="Arial" w:hAnsi="Arial" w:cs="Arial"/>
                <w:sz w:val="22"/>
                <w:szCs w:val="22"/>
              </w:rPr>
              <w:t xml:space="preserve"> </w:t>
            </w:r>
            <w:r w:rsidRPr="00EB4245">
              <w:rPr>
                <w:rFonts w:ascii="Arial" w:hAnsi="Arial" w:cs="Arial"/>
                <w:sz w:val="22"/>
                <w:szCs w:val="22"/>
              </w:rPr>
              <w:t>Tratando-se de um contrato de empreitada de obras públicas de complexidade técnica muito reduzida e cujo preço contratual não excede € 15.000,00</w:t>
            </w:r>
            <w:r w:rsidR="00955124">
              <w:rPr>
                <w:rFonts w:ascii="Arial" w:hAnsi="Arial" w:cs="Arial"/>
                <w:sz w:val="22"/>
                <w:szCs w:val="22"/>
              </w:rPr>
              <w:t xml:space="preserve"> </w:t>
            </w:r>
            <w:r w:rsidRPr="00EB4245">
              <w:rPr>
                <w:rFonts w:ascii="Arial" w:hAnsi="Arial" w:cs="Arial"/>
                <w:b/>
                <w:sz w:val="22"/>
                <w:szCs w:val="22"/>
                <w:u w:val="single"/>
              </w:rPr>
              <w:t>não é exigível a redução a escrito de contrato</w:t>
            </w:r>
            <w:r w:rsidRPr="00EB4245">
              <w:rPr>
                <w:rFonts w:ascii="Arial" w:hAnsi="Arial" w:cs="Arial"/>
                <w:sz w:val="22"/>
                <w:szCs w:val="22"/>
              </w:rPr>
              <w:t>, nos termos do disposto na alínea d) do n.º 1 do artigo 95.º do CCP.</w:t>
            </w:r>
          </w:p>
        </w:tc>
        <w:tc>
          <w:tcPr>
            <w:tcW w:w="340" w:type="dxa"/>
          </w:tcPr>
          <w:p w:rsidR="00464CCB" w:rsidRPr="00CA3D37" w:rsidRDefault="00464CCB" w:rsidP="00EC54C4">
            <w:pPr>
              <w:jc w:val="center"/>
              <w:rPr>
                <w:rFonts w:ascii="Arial" w:hAnsi="Arial" w:cs="Arial"/>
                <w:sz w:val="22"/>
                <w:szCs w:val="22"/>
              </w:rPr>
            </w:pPr>
          </w:p>
        </w:tc>
        <w:tc>
          <w:tcPr>
            <w:tcW w:w="363" w:type="dxa"/>
            <w:vAlign w:val="center"/>
          </w:tcPr>
          <w:p w:rsidR="00464CCB" w:rsidRPr="00CA3D37" w:rsidRDefault="00464CCB" w:rsidP="000A4C3D">
            <w:pPr>
              <w:jc w:val="center"/>
              <w:rPr>
                <w:rFonts w:ascii="Arial" w:hAnsi="Arial" w:cs="Arial"/>
                <w:sz w:val="22"/>
                <w:szCs w:val="22"/>
              </w:rPr>
            </w:pPr>
          </w:p>
        </w:tc>
      </w:tr>
      <w:tr w:rsidR="00464CCB" w:rsidRPr="00CA3D37" w:rsidTr="009F0FAB">
        <w:tc>
          <w:tcPr>
            <w:tcW w:w="8764" w:type="dxa"/>
            <w:vMerge/>
          </w:tcPr>
          <w:p w:rsidR="00464CCB" w:rsidRPr="00EB4245" w:rsidRDefault="00464CCB" w:rsidP="009D41F7">
            <w:pPr>
              <w:spacing w:after="100" w:afterAutospacing="1"/>
              <w:ind w:left="993" w:hanging="567"/>
              <w:jc w:val="both"/>
              <w:rPr>
                <w:rFonts w:ascii="Arial" w:hAnsi="Arial" w:cs="Arial"/>
                <w:sz w:val="22"/>
                <w:szCs w:val="22"/>
              </w:rPr>
            </w:pPr>
          </w:p>
        </w:tc>
        <w:tc>
          <w:tcPr>
            <w:tcW w:w="340" w:type="dxa"/>
          </w:tcPr>
          <w:p w:rsidR="00464CCB" w:rsidRPr="00CA3D37" w:rsidRDefault="00464CCB" w:rsidP="00EC54C4">
            <w:pPr>
              <w:jc w:val="center"/>
              <w:rPr>
                <w:rFonts w:ascii="Arial" w:hAnsi="Arial" w:cs="Arial"/>
                <w:sz w:val="22"/>
                <w:szCs w:val="22"/>
              </w:rPr>
            </w:pPr>
          </w:p>
        </w:tc>
        <w:tc>
          <w:tcPr>
            <w:tcW w:w="363" w:type="dxa"/>
            <w:vAlign w:val="center"/>
          </w:tcPr>
          <w:p w:rsidR="00464CCB" w:rsidRPr="00CA3D37" w:rsidRDefault="00464CCB" w:rsidP="000A4C3D">
            <w:pPr>
              <w:jc w:val="center"/>
              <w:rPr>
                <w:rFonts w:ascii="Arial" w:hAnsi="Arial" w:cs="Arial"/>
                <w:sz w:val="22"/>
                <w:szCs w:val="22"/>
              </w:rPr>
            </w:pPr>
          </w:p>
        </w:tc>
      </w:tr>
      <w:tr w:rsidR="00464CCB" w:rsidRPr="00CA3D37" w:rsidTr="009F0FAB">
        <w:tc>
          <w:tcPr>
            <w:tcW w:w="8764" w:type="dxa"/>
            <w:vMerge/>
          </w:tcPr>
          <w:p w:rsidR="00464CCB" w:rsidRPr="00EB4245" w:rsidRDefault="00464CCB" w:rsidP="009D41F7">
            <w:pPr>
              <w:spacing w:after="100" w:afterAutospacing="1"/>
              <w:ind w:left="993" w:hanging="567"/>
              <w:jc w:val="both"/>
              <w:rPr>
                <w:rFonts w:ascii="Arial" w:hAnsi="Arial" w:cs="Arial"/>
                <w:sz w:val="22"/>
                <w:szCs w:val="22"/>
              </w:rPr>
            </w:pPr>
          </w:p>
        </w:tc>
        <w:tc>
          <w:tcPr>
            <w:tcW w:w="340" w:type="dxa"/>
          </w:tcPr>
          <w:p w:rsidR="00464CCB" w:rsidRPr="00CA3D37" w:rsidRDefault="00464CCB" w:rsidP="00EC54C4">
            <w:pPr>
              <w:jc w:val="center"/>
              <w:rPr>
                <w:rFonts w:ascii="Arial" w:hAnsi="Arial" w:cs="Arial"/>
                <w:sz w:val="22"/>
                <w:szCs w:val="22"/>
              </w:rPr>
            </w:pPr>
          </w:p>
        </w:tc>
        <w:tc>
          <w:tcPr>
            <w:tcW w:w="363" w:type="dxa"/>
            <w:tcBorders>
              <w:bottom w:val="single" w:sz="4" w:space="0" w:color="auto"/>
            </w:tcBorders>
            <w:vAlign w:val="center"/>
          </w:tcPr>
          <w:p w:rsidR="00464CCB" w:rsidRPr="00CA3D37" w:rsidRDefault="00464CCB" w:rsidP="000A4C3D">
            <w:pPr>
              <w:jc w:val="center"/>
              <w:rPr>
                <w:rFonts w:ascii="Arial" w:hAnsi="Arial" w:cs="Arial"/>
                <w:sz w:val="22"/>
                <w:szCs w:val="22"/>
              </w:rPr>
            </w:pPr>
          </w:p>
        </w:tc>
      </w:tr>
      <w:tr w:rsidR="00464CCB" w:rsidRPr="00CA3D37" w:rsidTr="009F0FAB">
        <w:tc>
          <w:tcPr>
            <w:tcW w:w="8764" w:type="dxa"/>
            <w:vMerge/>
          </w:tcPr>
          <w:p w:rsidR="00464CCB" w:rsidRPr="00EB4245" w:rsidRDefault="00464CCB" w:rsidP="009D41F7">
            <w:pPr>
              <w:spacing w:after="100" w:afterAutospacing="1"/>
              <w:ind w:left="993" w:hanging="567"/>
              <w:jc w:val="both"/>
              <w:rPr>
                <w:rFonts w:ascii="Arial" w:hAnsi="Arial" w:cs="Arial"/>
                <w:sz w:val="22"/>
                <w:szCs w:val="22"/>
              </w:rPr>
            </w:pPr>
          </w:p>
        </w:tc>
        <w:tc>
          <w:tcPr>
            <w:tcW w:w="340" w:type="dxa"/>
            <w:tcBorders>
              <w:right w:val="single" w:sz="4" w:space="0" w:color="auto"/>
            </w:tcBorders>
          </w:tcPr>
          <w:p w:rsidR="00464CCB" w:rsidRPr="00CA3D37" w:rsidRDefault="00464CCB" w:rsidP="00EC54C4">
            <w:pPr>
              <w:jc w:val="center"/>
              <w:rPr>
                <w:rFonts w:ascii="Arial" w:hAnsi="Arial" w:cs="Arial"/>
                <w:sz w:val="22"/>
                <w:szCs w:val="22"/>
              </w:rPr>
            </w:pPr>
          </w:p>
        </w:tc>
        <w:tc>
          <w:tcPr>
            <w:tcW w:w="363" w:type="dxa"/>
            <w:tcBorders>
              <w:top w:val="single" w:sz="4" w:space="0" w:color="auto"/>
              <w:left w:val="single" w:sz="4" w:space="0" w:color="auto"/>
              <w:bottom w:val="single" w:sz="4" w:space="0" w:color="auto"/>
              <w:right w:val="single" w:sz="4" w:space="0" w:color="auto"/>
            </w:tcBorders>
            <w:vAlign w:val="center"/>
          </w:tcPr>
          <w:p w:rsidR="00464CCB" w:rsidRPr="00F200F8" w:rsidRDefault="00F7309E" w:rsidP="000A4C3D">
            <w:pPr>
              <w:jc w:val="center"/>
              <w:rPr>
                <w:rFonts w:ascii="Arial" w:hAnsi="Arial" w:cs="Arial"/>
                <w:b/>
                <w:sz w:val="22"/>
                <w:szCs w:val="22"/>
              </w:rPr>
            </w:pPr>
            <w:r>
              <w:rPr>
                <w:rFonts w:ascii="Arial" w:hAnsi="Arial" w:cs="Arial"/>
                <w:b/>
                <w:sz w:val="22"/>
                <w:szCs w:val="22"/>
              </w:rPr>
              <w:t>X</w:t>
            </w:r>
          </w:p>
        </w:tc>
      </w:tr>
      <w:tr w:rsidR="00EC54C4" w:rsidRPr="00CA3D37" w:rsidTr="009F0FAB">
        <w:tc>
          <w:tcPr>
            <w:tcW w:w="8764" w:type="dxa"/>
          </w:tcPr>
          <w:p w:rsidR="00EC54C4" w:rsidRPr="00CA3D37" w:rsidRDefault="00EC54C4" w:rsidP="00B23484">
            <w:pPr>
              <w:rPr>
                <w:rFonts w:ascii="Arial" w:hAnsi="Arial" w:cs="Arial"/>
                <w:sz w:val="22"/>
                <w:szCs w:val="22"/>
              </w:rPr>
            </w:pPr>
          </w:p>
        </w:tc>
        <w:tc>
          <w:tcPr>
            <w:tcW w:w="340" w:type="dxa"/>
          </w:tcPr>
          <w:p w:rsidR="00EC54C4" w:rsidRPr="00CA3D37" w:rsidRDefault="00EC54C4" w:rsidP="00EC54C4">
            <w:pPr>
              <w:jc w:val="center"/>
              <w:rPr>
                <w:rFonts w:ascii="Arial" w:hAnsi="Arial" w:cs="Arial"/>
                <w:sz w:val="22"/>
                <w:szCs w:val="22"/>
              </w:rPr>
            </w:pPr>
          </w:p>
        </w:tc>
        <w:tc>
          <w:tcPr>
            <w:tcW w:w="363" w:type="dxa"/>
            <w:tcBorders>
              <w:top w:val="single" w:sz="4" w:space="0" w:color="auto"/>
            </w:tcBorders>
          </w:tcPr>
          <w:p w:rsidR="00EC54C4" w:rsidRPr="00CA3D37" w:rsidRDefault="00EC54C4" w:rsidP="00B23484">
            <w:pPr>
              <w:rPr>
                <w:rFonts w:ascii="Arial" w:hAnsi="Arial" w:cs="Arial"/>
                <w:sz w:val="22"/>
                <w:szCs w:val="22"/>
              </w:rPr>
            </w:pPr>
          </w:p>
        </w:tc>
      </w:tr>
      <w:tr w:rsidR="00464CCB" w:rsidRPr="00CA3D37" w:rsidTr="009F0FAB">
        <w:tc>
          <w:tcPr>
            <w:tcW w:w="8764" w:type="dxa"/>
            <w:vMerge w:val="restart"/>
          </w:tcPr>
          <w:p w:rsidR="00464CCB" w:rsidRPr="00EB4245" w:rsidRDefault="00464CCB" w:rsidP="00EB4245">
            <w:pPr>
              <w:autoSpaceDE w:val="0"/>
              <w:autoSpaceDN w:val="0"/>
              <w:adjustRightInd w:val="0"/>
              <w:ind w:left="993" w:right="491" w:hanging="567"/>
              <w:jc w:val="both"/>
              <w:rPr>
                <w:rFonts w:ascii="Arial" w:hAnsi="Arial" w:cs="Arial"/>
                <w:sz w:val="22"/>
                <w:szCs w:val="22"/>
              </w:rPr>
            </w:pPr>
            <w:r>
              <w:rPr>
                <w:rFonts w:ascii="Arial" w:hAnsi="Arial" w:cs="Arial"/>
                <w:sz w:val="22"/>
                <w:szCs w:val="22"/>
              </w:rPr>
              <w:t xml:space="preserve">26.3 </w:t>
            </w:r>
            <w:r w:rsidRPr="00EB4245">
              <w:rPr>
                <w:rFonts w:ascii="Arial" w:hAnsi="Arial" w:cs="Arial"/>
                <w:sz w:val="22"/>
                <w:szCs w:val="22"/>
              </w:rPr>
              <w:t xml:space="preserve">Tratando-se de um </w:t>
            </w:r>
            <w:r w:rsidRPr="009D41F7">
              <w:rPr>
                <w:rFonts w:ascii="Arial" w:hAnsi="Arial" w:cs="Arial"/>
                <w:sz w:val="22"/>
                <w:szCs w:val="22"/>
              </w:rPr>
              <w:t>contrato de aquisição de bens ou de aquisição de serviços cujo preço contratual não excede € 10.000,00</w:t>
            </w:r>
            <w:r w:rsidR="00955124">
              <w:rPr>
                <w:rFonts w:ascii="Arial" w:hAnsi="Arial" w:cs="Arial"/>
                <w:sz w:val="22"/>
                <w:szCs w:val="22"/>
              </w:rPr>
              <w:t xml:space="preserve"> </w:t>
            </w:r>
            <w:r w:rsidRPr="009D41F7">
              <w:rPr>
                <w:rFonts w:ascii="Arial" w:hAnsi="Arial" w:cs="Arial"/>
                <w:b/>
                <w:sz w:val="22"/>
                <w:szCs w:val="22"/>
                <w:u w:val="single"/>
              </w:rPr>
              <w:t>não é exigível a redução a escrito de contrato</w:t>
            </w:r>
            <w:r w:rsidRPr="009D41F7">
              <w:rPr>
                <w:rFonts w:ascii="Arial" w:hAnsi="Arial" w:cs="Arial"/>
                <w:sz w:val="22"/>
                <w:szCs w:val="22"/>
              </w:rPr>
              <w:t>, nos termos do disposto na alínea a) do n.º 1 do artigo 95.º do CCP.</w:t>
            </w:r>
          </w:p>
        </w:tc>
        <w:tc>
          <w:tcPr>
            <w:tcW w:w="340" w:type="dxa"/>
          </w:tcPr>
          <w:p w:rsidR="00464CCB" w:rsidRPr="00CA3D37" w:rsidRDefault="00464CCB" w:rsidP="005E734A">
            <w:pPr>
              <w:ind w:left="426" w:right="491" w:hanging="426"/>
              <w:jc w:val="center"/>
              <w:rPr>
                <w:rFonts w:ascii="Arial" w:hAnsi="Arial" w:cs="Arial"/>
                <w:sz w:val="22"/>
                <w:szCs w:val="22"/>
              </w:rPr>
            </w:pPr>
          </w:p>
        </w:tc>
        <w:tc>
          <w:tcPr>
            <w:tcW w:w="363" w:type="dxa"/>
          </w:tcPr>
          <w:p w:rsidR="00464CCB" w:rsidRPr="00CA3D37" w:rsidRDefault="00464CCB" w:rsidP="005E734A">
            <w:pPr>
              <w:ind w:left="426" w:right="491" w:hanging="426"/>
              <w:rPr>
                <w:rFonts w:ascii="Arial" w:hAnsi="Arial" w:cs="Arial"/>
                <w:sz w:val="22"/>
                <w:szCs w:val="22"/>
              </w:rPr>
            </w:pPr>
          </w:p>
        </w:tc>
      </w:tr>
      <w:tr w:rsidR="00464CCB" w:rsidRPr="00CA3D37" w:rsidTr="009F0FAB">
        <w:tc>
          <w:tcPr>
            <w:tcW w:w="8764" w:type="dxa"/>
            <w:vMerge/>
          </w:tcPr>
          <w:p w:rsidR="00464CCB" w:rsidRDefault="00464CCB" w:rsidP="00EB4245">
            <w:pPr>
              <w:autoSpaceDE w:val="0"/>
              <w:autoSpaceDN w:val="0"/>
              <w:adjustRightInd w:val="0"/>
              <w:ind w:left="993" w:right="491" w:hanging="567"/>
              <w:jc w:val="both"/>
              <w:rPr>
                <w:rFonts w:ascii="Arial" w:hAnsi="Arial" w:cs="Arial"/>
                <w:sz w:val="22"/>
                <w:szCs w:val="22"/>
              </w:rPr>
            </w:pPr>
          </w:p>
        </w:tc>
        <w:tc>
          <w:tcPr>
            <w:tcW w:w="340" w:type="dxa"/>
          </w:tcPr>
          <w:p w:rsidR="00464CCB" w:rsidRPr="00CA3D37" w:rsidRDefault="00464CCB" w:rsidP="005E734A">
            <w:pPr>
              <w:ind w:left="426" w:right="491" w:hanging="426"/>
              <w:jc w:val="center"/>
              <w:rPr>
                <w:rFonts w:ascii="Arial" w:hAnsi="Arial" w:cs="Arial"/>
                <w:sz w:val="22"/>
                <w:szCs w:val="22"/>
              </w:rPr>
            </w:pPr>
          </w:p>
        </w:tc>
        <w:tc>
          <w:tcPr>
            <w:tcW w:w="363" w:type="dxa"/>
          </w:tcPr>
          <w:p w:rsidR="00464CCB" w:rsidRPr="00CA3D37" w:rsidRDefault="00464CCB" w:rsidP="005E734A">
            <w:pPr>
              <w:ind w:left="426" w:right="491" w:hanging="426"/>
              <w:rPr>
                <w:rFonts w:ascii="Arial" w:hAnsi="Arial" w:cs="Arial"/>
                <w:sz w:val="22"/>
                <w:szCs w:val="22"/>
              </w:rPr>
            </w:pPr>
          </w:p>
        </w:tc>
      </w:tr>
      <w:tr w:rsidR="00464CCB" w:rsidRPr="00CA3D37" w:rsidTr="009F0FAB">
        <w:tc>
          <w:tcPr>
            <w:tcW w:w="8764" w:type="dxa"/>
            <w:vMerge/>
          </w:tcPr>
          <w:p w:rsidR="00464CCB" w:rsidRDefault="00464CCB" w:rsidP="00EB4245">
            <w:pPr>
              <w:autoSpaceDE w:val="0"/>
              <w:autoSpaceDN w:val="0"/>
              <w:adjustRightInd w:val="0"/>
              <w:ind w:left="993" w:right="491" w:hanging="567"/>
              <w:jc w:val="both"/>
              <w:rPr>
                <w:rFonts w:ascii="Arial" w:hAnsi="Arial" w:cs="Arial"/>
                <w:sz w:val="22"/>
                <w:szCs w:val="22"/>
              </w:rPr>
            </w:pPr>
          </w:p>
        </w:tc>
        <w:tc>
          <w:tcPr>
            <w:tcW w:w="340" w:type="dxa"/>
          </w:tcPr>
          <w:p w:rsidR="00464CCB" w:rsidRPr="00CA3D37" w:rsidRDefault="00464CCB" w:rsidP="005E734A">
            <w:pPr>
              <w:ind w:left="426" w:right="491" w:hanging="426"/>
              <w:jc w:val="center"/>
              <w:rPr>
                <w:rFonts w:ascii="Arial" w:hAnsi="Arial" w:cs="Arial"/>
                <w:sz w:val="22"/>
                <w:szCs w:val="22"/>
              </w:rPr>
            </w:pPr>
          </w:p>
        </w:tc>
        <w:tc>
          <w:tcPr>
            <w:tcW w:w="363" w:type="dxa"/>
            <w:tcBorders>
              <w:bottom w:val="single" w:sz="4" w:space="0" w:color="auto"/>
            </w:tcBorders>
          </w:tcPr>
          <w:p w:rsidR="00464CCB" w:rsidRPr="00CA3D37" w:rsidRDefault="00464CCB" w:rsidP="005E734A">
            <w:pPr>
              <w:ind w:left="426" w:right="491" w:hanging="426"/>
              <w:rPr>
                <w:rFonts w:ascii="Arial" w:hAnsi="Arial" w:cs="Arial"/>
                <w:sz w:val="22"/>
                <w:szCs w:val="22"/>
              </w:rPr>
            </w:pPr>
          </w:p>
        </w:tc>
      </w:tr>
      <w:tr w:rsidR="00464CCB" w:rsidRPr="00CA3D37" w:rsidTr="009F0FAB">
        <w:tc>
          <w:tcPr>
            <w:tcW w:w="8764" w:type="dxa"/>
            <w:vMerge/>
          </w:tcPr>
          <w:p w:rsidR="00464CCB" w:rsidRDefault="00464CCB" w:rsidP="00EB4245">
            <w:pPr>
              <w:autoSpaceDE w:val="0"/>
              <w:autoSpaceDN w:val="0"/>
              <w:adjustRightInd w:val="0"/>
              <w:ind w:left="993" w:right="491" w:hanging="567"/>
              <w:jc w:val="both"/>
              <w:rPr>
                <w:rFonts w:ascii="Arial" w:hAnsi="Arial" w:cs="Arial"/>
                <w:sz w:val="22"/>
                <w:szCs w:val="22"/>
              </w:rPr>
            </w:pPr>
          </w:p>
        </w:tc>
        <w:tc>
          <w:tcPr>
            <w:tcW w:w="340" w:type="dxa"/>
            <w:tcBorders>
              <w:right w:val="single" w:sz="4" w:space="0" w:color="auto"/>
            </w:tcBorders>
          </w:tcPr>
          <w:p w:rsidR="00464CCB" w:rsidRPr="00CA3D37" w:rsidRDefault="00464CCB" w:rsidP="005E734A">
            <w:pPr>
              <w:ind w:left="426" w:right="491" w:hanging="426"/>
              <w:jc w:val="center"/>
              <w:rPr>
                <w:rFonts w:ascii="Arial" w:hAnsi="Arial" w:cs="Arial"/>
                <w:sz w:val="22"/>
                <w:szCs w:val="22"/>
              </w:rPr>
            </w:pPr>
          </w:p>
        </w:tc>
        <w:tc>
          <w:tcPr>
            <w:tcW w:w="363" w:type="dxa"/>
            <w:tcBorders>
              <w:top w:val="single" w:sz="4" w:space="0" w:color="auto"/>
              <w:left w:val="single" w:sz="4" w:space="0" w:color="auto"/>
              <w:bottom w:val="single" w:sz="4" w:space="0" w:color="auto"/>
              <w:right w:val="single" w:sz="4" w:space="0" w:color="auto"/>
            </w:tcBorders>
          </w:tcPr>
          <w:p w:rsidR="00464CCB" w:rsidRPr="00CA3D37" w:rsidRDefault="00464CCB" w:rsidP="005E734A">
            <w:pPr>
              <w:ind w:left="426" w:right="491" w:hanging="426"/>
              <w:rPr>
                <w:rFonts w:ascii="Arial" w:hAnsi="Arial" w:cs="Arial"/>
                <w:sz w:val="22"/>
                <w:szCs w:val="22"/>
              </w:rPr>
            </w:pPr>
          </w:p>
        </w:tc>
      </w:tr>
    </w:tbl>
    <w:p w:rsidR="00EC54C4" w:rsidRDefault="00EC54C4" w:rsidP="00B23484">
      <w:pPr>
        <w:rPr>
          <w:rFonts w:ascii="Arial" w:hAnsi="Arial" w:cs="Arial"/>
          <w:sz w:val="22"/>
          <w:szCs w:val="22"/>
        </w:rPr>
      </w:pPr>
    </w:p>
    <w:p w:rsidR="00D068DC" w:rsidRDefault="00EB4245" w:rsidP="009D41F7">
      <w:pPr>
        <w:spacing w:after="240"/>
        <w:ind w:left="426"/>
        <w:jc w:val="both"/>
        <w:rPr>
          <w:rFonts w:ascii="Arial" w:hAnsi="Arial" w:cs="Arial"/>
          <w:sz w:val="22"/>
          <w:szCs w:val="22"/>
        </w:rPr>
      </w:pPr>
      <w:r w:rsidRPr="00EB4245">
        <w:rPr>
          <w:rFonts w:ascii="Arial" w:hAnsi="Arial" w:cs="Arial"/>
          <w:sz w:val="22"/>
          <w:szCs w:val="22"/>
        </w:rPr>
        <w:t>Nos casos indicados a 26.2. e 26.3. não se</w:t>
      </w:r>
      <w:r w:rsidR="00D068DC" w:rsidRPr="00EB4245">
        <w:rPr>
          <w:rFonts w:ascii="Arial" w:hAnsi="Arial" w:cs="Arial"/>
          <w:sz w:val="22"/>
          <w:szCs w:val="22"/>
        </w:rPr>
        <w:t xml:space="preserve"> procederá à celebração de contrato escrito, com base na previsão da</w:t>
      </w:r>
      <w:r w:rsidRPr="00EB4245">
        <w:rPr>
          <w:rFonts w:ascii="Arial" w:hAnsi="Arial" w:cs="Arial"/>
          <w:sz w:val="22"/>
          <w:szCs w:val="22"/>
        </w:rPr>
        <w:t>s</w:t>
      </w:r>
      <w:r w:rsidR="00D068DC" w:rsidRPr="00EB4245">
        <w:rPr>
          <w:rFonts w:ascii="Arial" w:hAnsi="Arial" w:cs="Arial"/>
          <w:sz w:val="22"/>
          <w:szCs w:val="22"/>
        </w:rPr>
        <w:t xml:space="preserve"> referida</w:t>
      </w:r>
      <w:r w:rsidRPr="00EB4245">
        <w:rPr>
          <w:rFonts w:ascii="Arial" w:hAnsi="Arial" w:cs="Arial"/>
          <w:sz w:val="22"/>
          <w:szCs w:val="22"/>
        </w:rPr>
        <w:t>s</w:t>
      </w:r>
      <w:r w:rsidR="00D068DC" w:rsidRPr="00EB4245">
        <w:rPr>
          <w:rFonts w:ascii="Arial" w:hAnsi="Arial" w:cs="Arial"/>
          <w:sz w:val="22"/>
          <w:szCs w:val="22"/>
        </w:rPr>
        <w:t xml:space="preserve"> norma</w:t>
      </w:r>
      <w:r w:rsidRPr="00EB4245">
        <w:rPr>
          <w:rFonts w:ascii="Arial" w:hAnsi="Arial" w:cs="Arial"/>
          <w:sz w:val="22"/>
          <w:szCs w:val="22"/>
        </w:rPr>
        <w:t>s</w:t>
      </w:r>
      <w:r w:rsidR="00D068DC" w:rsidRPr="00EB4245">
        <w:rPr>
          <w:rFonts w:ascii="Arial" w:hAnsi="Arial" w:cs="Arial"/>
          <w:sz w:val="22"/>
          <w:szCs w:val="22"/>
        </w:rPr>
        <w:t xml:space="preserve">, sem prejuízo da publicação no portal da internet dedicado aos contratos públicos </w:t>
      </w:r>
      <w:hyperlink r:id="rId16" w:history="1">
        <w:r w:rsidR="00D068DC" w:rsidRPr="00EB4245">
          <w:rPr>
            <w:rStyle w:val="Hiperligao"/>
            <w:rFonts w:ascii="Arial" w:hAnsi="Arial" w:cs="Arial"/>
            <w:sz w:val="22"/>
            <w:szCs w:val="22"/>
          </w:rPr>
          <w:t>http://www.saphety.com/pt-PT/saphetygov</w:t>
        </w:r>
      </w:hyperlink>
      <w:r w:rsidR="00D068DC" w:rsidRPr="00EB4245">
        <w:rPr>
          <w:rFonts w:ascii="Arial" w:hAnsi="Arial" w:cs="Arial"/>
          <w:sz w:val="22"/>
          <w:szCs w:val="22"/>
        </w:rPr>
        <w:t xml:space="preserve"> conforme determina o artigo 127.º do CCP, sendo esta publicação condição de eficácia para efeitos de qualquer pagamento.</w:t>
      </w:r>
    </w:p>
    <w:p w:rsidR="0066525A" w:rsidRPr="0066525A" w:rsidRDefault="0066525A" w:rsidP="0066525A">
      <w:pPr>
        <w:pStyle w:val="PargrafodaLista"/>
        <w:numPr>
          <w:ilvl w:val="0"/>
          <w:numId w:val="40"/>
        </w:numPr>
        <w:spacing w:after="240"/>
        <w:jc w:val="both"/>
        <w:rPr>
          <w:rFonts w:ascii="Arial" w:hAnsi="Arial" w:cs="Arial"/>
          <w:b/>
          <w:sz w:val="24"/>
          <w:szCs w:val="24"/>
        </w:rPr>
      </w:pPr>
      <w:r w:rsidRPr="0066525A">
        <w:rPr>
          <w:rFonts w:ascii="Arial" w:hAnsi="Arial" w:cs="Arial"/>
          <w:b/>
          <w:sz w:val="24"/>
          <w:szCs w:val="24"/>
        </w:rPr>
        <w:t>Adiantamentos</w:t>
      </w:r>
      <w:r>
        <w:rPr>
          <w:rFonts w:ascii="Arial" w:hAnsi="Arial" w:cs="Arial"/>
          <w:b/>
          <w:sz w:val="24"/>
          <w:szCs w:val="24"/>
        </w:rPr>
        <w:t xml:space="preserve"> de preço</w:t>
      </w:r>
    </w:p>
    <w:p w:rsidR="0066525A" w:rsidRPr="0066525A" w:rsidRDefault="0066525A" w:rsidP="0066525A">
      <w:pPr>
        <w:pStyle w:val="PargrafodaLista"/>
        <w:spacing w:after="240"/>
        <w:ind w:left="540"/>
        <w:jc w:val="both"/>
        <w:rPr>
          <w:rFonts w:ascii="Arial" w:hAnsi="Arial" w:cs="Arial"/>
          <w:sz w:val="22"/>
          <w:szCs w:val="22"/>
        </w:rPr>
      </w:pPr>
      <w:r w:rsidRPr="0066525A">
        <w:rPr>
          <w:rFonts w:ascii="Arial" w:hAnsi="Arial" w:cs="Arial"/>
          <w:sz w:val="22"/>
          <w:szCs w:val="22"/>
        </w:rPr>
        <w:t>No presente procedimento não há lugar a adiantamentos de preço.</w:t>
      </w:r>
    </w:p>
    <w:p w:rsidR="0066525A" w:rsidRPr="0066525A" w:rsidRDefault="0066525A" w:rsidP="0066525A">
      <w:pPr>
        <w:pStyle w:val="PargrafodaLista"/>
        <w:spacing w:after="240"/>
        <w:ind w:left="540"/>
        <w:jc w:val="both"/>
        <w:rPr>
          <w:rFonts w:ascii="Arial" w:hAnsi="Arial" w:cs="Arial"/>
          <w:b/>
          <w:sz w:val="24"/>
          <w:szCs w:val="24"/>
          <w:highlight w:val="yellow"/>
        </w:rPr>
      </w:pPr>
    </w:p>
    <w:p w:rsidR="00B23484" w:rsidRPr="004643E8" w:rsidRDefault="00B23484" w:rsidP="004267FC">
      <w:pPr>
        <w:pStyle w:val="Cabealho1"/>
        <w:numPr>
          <w:ilvl w:val="0"/>
          <w:numId w:val="40"/>
        </w:numPr>
        <w:ind w:left="426" w:hanging="426"/>
        <w:rPr>
          <w:szCs w:val="24"/>
        </w:rPr>
      </w:pPr>
      <w:bookmarkStart w:id="32" w:name="_Toc381382430"/>
      <w:r w:rsidRPr="004643E8">
        <w:rPr>
          <w:szCs w:val="24"/>
        </w:rPr>
        <w:t>Legislação aplicável</w:t>
      </w:r>
      <w:bookmarkEnd w:id="30"/>
      <w:bookmarkEnd w:id="32"/>
    </w:p>
    <w:p w:rsidR="00B23484" w:rsidRPr="00CA3D37" w:rsidRDefault="00B23484" w:rsidP="00EA6034">
      <w:pPr>
        <w:ind w:left="426"/>
        <w:jc w:val="both"/>
        <w:rPr>
          <w:rFonts w:ascii="Arial" w:hAnsi="Arial" w:cs="Arial"/>
          <w:sz w:val="22"/>
          <w:szCs w:val="22"/>
        </w:rPr>
      </w:pPr>
      <w:r w:rsidRPr="00CA3D37">
        <w:rPr>
          <w:rFonts w:ascii="Arial" w:hAnsi="Arial" w:cs="Arial"/>
          <w:sz w:val="22"/>
          <w:szCs w:val="22"/>
        </w:rPr>
        <w:t xml:space="preserve">Em tudo o que o presente convite for omisso, observar-se-á o disposto no </w:t>
      </w:r>
      <w:r w:rsidR="004643E8">
        <w:rPr>
          <w:rFonts w:ascii="Arial" w:hAnsi="Arial" w:cs="Arial"/>
          <w:sz w:val="22"/>
          <w:szCs w:val="22"/>
        </w:rPr>
        <w:t xml:space="preserve">Código dos Contratos Públicos, aprovado pelo </w:t>
      </w:r>
      <w:r w:rsidRPr="00CA3D37">
        <w:rPr>
          <w:rFonts w:ascii="Arial" w:hAnsi="Arial" w:cs="Arial"/>
          <w:sz w:val="22"/>
          <w:szCs w:val="22"/>
        </w:rPr>
        <w:t>Decreto-Lei n.</w:t>
      </w:r>
      <w:r w:rsidR="004643E8">
        <w:rPr>
          <w:rFonts w:ascii="Arial" w:hAnsi="Arial" w:cs="Arial"/>
          <w:sz w:val="22"/>
          <w:szCs w:val="22"/>
        </w:rPr>
        <w:t>º 18/2008, de 29 de j</w:t>
      </w:r>
      <w:r w:rsidRPr="00CA3D37">
        <w:rPr>
          <w:rFonts w:ascii="Arial" w:hAnsi="Arial" w:cs="Arial"/>
          <w:sz w:val="22"/>
          <w:szCs w:val="22"/>
        </w:rPr>
        <w:t>aneiro</w:t>
      </w:r>
      <w:r w:rsidR="004643E8">
        <w:rPr>
          <w:rFonts w:ascii="Arial" w:hAnsi="Arial" w:cs="Arial"/>
          <w:sz w:val="22"/>
          <w:szCs w:val="22"/>
        </w:rPr>
        <w:t xml:space="preserve">, portarias regulamentares </w:t>
      </w:r>
      <w:r w:rsidRPr="00CA3D37">
        <w:rPr>
          <w:rFonts w:ascii="Arial" w:hAnsi="Arial" w:cs="Arial"/>
          <w:sz w:val="22"/>
          <w:szCs w:val="22"/>
        </w:rPr>
        <w:t xml:space="preserve">e demais legislação que for aplicável por força das disposições do referido </w:t>
      </w:r>
      <w:bookmarkEnd w:id="0"/>
      <w:r w:rsidR="00EA6034">
        <w:rPr>
          <w:rFonts w:ascii="Arial" w:hAnsi="Arial" w:cs="Arial"/>
          <w:sz w:val="22"/>
          <w:szCs w:val="22"/>
        </w:rPr>
        <w:t>código.</w:t>
      </w:r>
    </w:p>
    <w:p w:rsidR="00CA3D37" w:rsidRDefault="00CA3D37" w:rsidP="00B23484">
      <w:pPr>
        <w:pStyle w:val="PargrafodaLista"/>
        <w:ind w:left="855"/>
        <w:rPr>
          <w:rFonts w:ascii="Arial" w:hAnsi="Arial" w:cs="Arial"/>
          <w:sz w:val="22"/>
          <w:szCs w:val="22"/>
        </w:rPr>
      </w:pPr>
    </w:p>
    <w:p w:rsidR="000A4C3D" w:rsidRDefault="000A4C3D" w:rsidP="00B23484">
      <w:pPr>
        <w:pStyle w:val="PargrafodaLista"/>
        <w:ind w:left="855"/>
        <w:rPr>
          <w:rFonts w:ascii="Arial" w:hAnsi="Arial" w:cs="Arial"/>
          <w:sz w:val="22"/>
          <w:szCs w:val="22"/>
        </w:rPr>
      </w:pPr>
    </w:p>
    <w:p w:rsidR="000A4C3D" w:rsidRDefault="000A4C3D" w:rsidP="00B23484">
      <w:pPr>
        <w:pStyle w:val="PargrafodaLista"/>
        <w:ind w:left="855"/>
        <w:rPr>
          <w:rFonts w:ascii="Arial" w:hAnsi="Arial" w:cs="Arial"/>
          <w:sz w:val="22"/>
          <w:szCs w:val="22"/>
        </w:rPr>
      </w:pPr>
    </w:p>
    <w:p w:rsidR="00D34CB9" w:rsidRDefault="00D34CB9" w:rsidP="00B23484">
      <w:pPr>
        <w:pStyle w:val="PargrafodaLista"/>
        <w:ind w:left="855"/>
        <w:rPr>
          <w:rFonts w:ascii="Arial" w:hAnsi="Arial" w:cs="Arial"/>
          <w:sz w:val="22"/>
          <w:szCs w:val="22"/>
        </w:rPr>
      </w:pPr>
    </w:p>
    <w:p w:rsidR="00D34CB9" w:rsidRDefault="00D34CB9" w:rsidP="00B23484">
      <w:pPr>
        <w:pStyle w:val="PargrafodaLista"/>
        <w:ind w:left="855"/>
        <w:rPr>
          <w:rFonts w:ascii="Arial" w:hAnsi="Arial" w:cs="Arial"/>
          <w:sz w:val="22"/>
          <w:szCs w:val="22"/>
        </w:rPr>
      </w:pPr>
    </w:p>
    <w:p w:rsidR="00D34CB9" w:rsidRPr="00CA3D37" w:rsidRDefault="00D34CB9" w:rsidP="00B23484">
      <w:pPr>
        <w:pStyle w:val="PargrafodaLista"/>
        <w:ind w:left="855"/>
        <w:rPr>
          <w:rFonts w:ascii="Arial" w:hAnsi="Arial" w:cs="Arial"/>
          <w:sz w:val="22"/>
          <w:szCs w:val="22"/>
        </w:rPr>
      </w:pPr>
    </w:p>
    <w:p w:rsidR="005204BF" w:rsidRPr="00CA3D37" w:rsidRDefault="00B23484" w:rsidP="00123A77">
      <w:pPr>
        <w:jc w:val="right"/>
        <w:rPr>
          <w:rFonts w:ascii="Arial" w:hAnsi="Arial" w:cs="Arial"/>
          <w:sz w:val="22"/>
          <w:szCs w:val="22"/>
        </w:rPr>
      </w:pPr>
      <w:r w:rsidRPr="00CA3D37">
        <w:rPr>
          <w:rFonts w:ascii="Arial" w:hAnsi="Arial" w:cs="Arial"/>
          <w:sz w:val="22"/>
          <w:szCs w:val="22"/>
        </w:rPr>
        <w:t>Vila Fran</w:t>
      </w:r>
      <w:r w:rsidR="00CA3D37" w:rsidRPr="00CA3D37">
        <w:rPr>
          <w:rFonts w:ascii="Arial" w:hAnsi="Arial" w:cs="Arial"/>
          <w:sz w:val="22"/>
          <w:szCs w:val="22"/>
        </w:rPr>
        <w:t xml:space="preserve">ca de Xira, </w:t>
      </w:r>
      <w:r w:rsidR="00F41D17">
        <w:rPr>
          <w:rFonts w:ascii="Arial" w:hAnsi="Arial" w:cs="Arial"/>
          <w:sz w:val="22"/>
          <w:szCs w:val="22"/>
        </w:rPr>
        <w:t>Outubro 2018</w:t>
      </w:r>
    </w:p>
    <w:p w:rsidR="00CA3D37" w:rsidRDefault="00CA3D37" w:rsidP="006F4D53">
      <w:pPr>
        <w:jc w:val="both"/>
        <w:rPr>
          <w:rFonts w:ascii="Arial" w:hAnsi="Arial" w:cs="Arial"/>
          <w:sz w:val="22"/>
          <w:szCs w:val="22"/>
        </w:rPr>
      </w:pPr>
    </w:p>
    <w:p w:rsidR="006C71E7" w:rsidRDefault="006C71E7" w:rsidP="006F4D53">
      <w:pPr>
        <w:jc w:val="both"/>
        <w:rPr>
          <w:rFonts w:ascii="Arial" w:hAnsi="Arial" w:cs="Arial"/>
          <w:sz w:val="22"/>
          <w:szCs w:val="22"/>
        </w:rPr>
      </w:pPr>
    </w:p>
    <w:p w:rsidR="00F0783E" w:rsidRDefault="00F0783E" w:rsidP="006F4D53">
      <w:pPr>
        <w:jc w:val="both"/>
        <w:rPr>
          <w:rFonts w:ascii="Arial" w:hAnsi="Arial" w:cs="Arial"/>
          <w:sz w:val="22"/>
          <w:szCs w:val="22"/>
        </w:rPr>
      </w:pPr>
    </w:p>
    <w:p w:rsidR="00E97C53" w:rsidRPr="00CA3D37" w:rsidRDefault="00E97C53" w:rsidP="00123A77">
      <w:pPr>
        <w:pStyle w:val="Cabealho1"/>
        <w:ind w:left="720" w:firstLine="0"/>
        <w:rPr>
          <w:sz w:val="22"/>
          <w:szCs w:val="22"/>
        </w:rPr>
      </w:pPr>
      <w:bookmarkStart w:id="33" w:name="ponto23"/>
      <w:bookmarkStart w:id="34" w:name="_Toc381382431"/>
      <w:r w:rsidRPr="00CA3D37">
        <w:rPr>
          <w:sz w:val="22"/>
          <w:szCs w:val="22"/>
        </w:rPr>
        <w:lastRenderedPageBreak/>
        <w:t>Anexos</w:t>
      </w:r>
      <w:bookmarkEnd w:id="33"/>
      <w:bookmarkEnd w:id="34"/>
    </w:p>
    <w:p w:rsidR="00E97C53" w:rsidRPr="00CA3D37" w:rsidRDefault="00E97C53" w:rsidP="00E97C53">
      <w:pPr>
        <w:jc w:val="both"/>
        <w:rPr>
          <w:rFonts w:ascii="Arial" w:hAnsi="Arial" w:cs="Arial"/>
          <w:sz w:val="22"/>
          <w:szCs w:val="22"/>
        </w:rPr>
      </w:pPr>
    </w:p>
    <w:p w:rsidR="00262E2F" w:rsidRPr="00CA3D37" w:rsidRDefault="00262E2F" w:rsidP="00262E2F">
      <w:pPr>
        <w:rPr>
          <w:rFonts w:ascii="Arial" w:hAnsi="Arial" w:cs="Arial"/>
          <w:b/>
          <w:smallCaps/>
          <w:sz w:val="22"/>
          <w:szCs w:val="22"/>
        </w:rPr>
      </w:pPr>
      <w:r w:rsidRPr="00CA3D37">
        <w:rPr>
          <w:rFonts w:ascii="Arial" w:hAnsi="Arial" w:cs="Arial"/>
          <w:b/>
          <w:sz w:val="22"/>
          <w:szCs w:val="22"/>
        </w:rPr>
        <w:t>Anexo 1</w:t>
      </w:r>
      <w:r w:rsidR="00565165">
        <w:rPr>
          <w:rFonts w:ascii="Arial" w:hAnsi="Arial" w:cs="Arial"/>
          <w:b/>
          <w:sz w:val="22"/>
          <w:szCs w:val="22"/>
        </w:rPr>
        <w:t xml:space="preserve"> </w:t>
      </w:r>
      <w:r w:rsidRPr="00CA3D37">
        <w:rPr>
          <w:rFonts w:ascii="Arial" w:hAnsi="Arial" w:cs="Arial"/>
          <w:b/>
          <w:sz w:val="22"/>
          <w:szCs w:val="22"/>
        </w:rPr>
        <w:t>–</w:t>
      </w:r>
      <w:r w:rsidR="00565165">
        <w:rPr>
          <w:rFonts w:ascii="Arial" w:hAnsi="Arial" w:cs="Arial"/>
          <w:b/>
          <w:sz w:val="22"/>
          <w:szCs w:val="22"/>
        </w:rPr>
        <w:t xml:space="preserve"> </w:t>
      </w:r>
      <w:r w:rsidRPr="00CA3D37">
        <w:rPr>
          <w:rFonts w:ascii="Arial" w:hAnsi="Arial" w:cs="Arial"/>
          <w:b/>
          <w:smallCaps/>
          <w:sz w:val="22"/>
          <w:szCs w:val="22"/>
        </w:rPr>
        <w:t>Declaração de Aceitação do Conteúdo do Caderno de Encargos</w:t>
      </w:r>
    </w:p>
    <w:p w:rsidR="00262E2F" w:rsidRPr="00CA3D37" w:rsidRDefault="00262E2F" w:rsidP="00262E2F">
      <w:pPr>
        <w:rPr>
          <w:rFonts w:ascii="Arial" w:hAnsi="Arial" w:cs="Arial"/>
          <w:b/>
          <w:smallCaps/>
          <w:sz w:val="22"/>
          <w:szCs w:val="22"/>
        </w:rPr>
      </w:pPr>
    </w:p>
    <w:p w:rsidR="00262E2F" w:rsidRPr="00CA3D37" w:rsidRDefault="00262E2F" w:rsidP="00262E2F">
      <w:pPr>
        <w:autoSpaceDE w:val="0"/>
        <w:autoSpaceDN w:val="0"/>
        <w:adjustRightInd w:val="0"/>
        <w:jc w:val="both"/>
        <w:rPr>
          <w:rFonts w:ascii="Arial" w:hAnsi="Arial" w:cs="Arial"/>
          <w:sz w:val="22"/>
          <w:szCs w:val="22"/>
        </w:rPr>
      </w:pPr>
      <w:r w:rsidRPr="00CA3D37">
        <w:rPr>
          <w:rFonts w:ascii="Arial" w:hAnsi="Arial" w:cs="Arial"/>
          <w:b/>
          <w:smallCaps/>
          <w:sz w:val="22"/>
          <w:szCs w:val="22"/>
        </w:rPr>
        <w:t xml:space="preserve">Anexo 2 - </w:t>
      </w:r>
      <w:r w:rsidRPr="00CA3D37">
        <w:rPr>
          <w:rFonts w:ascii="Arial" w:hAnsi="Arial" w:cs="Arial"/>
          <w:b/>
          <w:bCs/>
          <w:sz w:val="22"/>
          <w:szCs w:val="22"/>
        </w:rPr>
        <w:t>Modelo de declaração</w:t>
      </w:r>
      <w:r w:rsidR="00565165">
        <w:rPr>
          <w:rFonts w:ascii="Arial" w:hAnsi="Arial" w:cs="Arial"/>
          <w:b/>
          <w:bCs/>
          <w:sz w:val="22"/>
          <w:szCs w:val="22"/>
        </w:rPr>
        <w:t xml:space="preserve"> </w:t>
      </w:r>
      <w:r w:rsidRPr="00CA3D37">
        <w:rPr>
          <w:rFonts w:ascii="Arial" w:hAnsi="Arial" w:cs="Arial"/>
          <w:sz w:val="22"/>
          <w:szCs w:val="22"/>
        </w:rPr>
        <w:t xml:space="preserve">[a que se refere a alínea </w:t>
      </w:r>
      <w:r w:rsidRPr="00CA3D37">
        <w:rPr>
          <w:rFonts w:ascii="Arial" w:hAnsi="Arial" w:cs="Arial"/>
          <w:i/>
          <w:iCs/>
          <w:sz w:val="22"/>
          <w:szCs w:val="22"/>
        </w:rPr>
        <w:t>a</w:t>
      </w:r>
      <w:r w:rsidRPr="00CA3D37">
        <w:rPr>
          <w:rFonts w:ascii="Arial" w:hAnsi="Arial" w:cs="Arial"/>
          <w:sz w:val="22"/>
          <w:szCs w:val="22"/>
        </w:rPr>
        <w:t>) do n.º 1 do artigo 81.º]</w:t>
      </w:r>
    </w:p>
    <w:p w:rsidR="00262E2F" w:rsidRPr="00CA3D37" w:rsidRDefault="00262E2F" w:rsidP="00262E2F">
      <w:pPr>
        <w:jc w:val="both"/>
        <w:rPr>
          <w:rFonts w:ascii="Arial" w:hAnsi="Arial" w:cs="Arial"/>
          <w:b/>
          <w:sz w:val="22"/>
          <w:szCs w:val="22"/>
        </w:rPr>
      </w:pPr>
    </w:p>
    <w:p w:rsidR="00262E2F" w:rsidRPr="00CA3D37" w:rsidRDefault="00262E2F" w:rsidP="00262E2F">
      <w:pPr>
        <w:jc w:val="both"/>
        <w:rPr>
          <w:rFonts w:ascii="Arial" w:hAnsi="Arial" w:cs="Arial"/>
          <w:b/>
          <w:sz w:val="22"/>
          <w:szCs w:val="22"/>
        </w:rPr>
      </w:pPr>
      <w:r w:rsidRPr="00CA3D37">
        <w:rPr>
          <w:rFonts w:ascii="Arial" w:hAnsi="Arial" w:cs="Arial"/>
          <w:b/>
          <w:sz w:val="22"/>
          <w:szCs w:val="22"/>
        </w:rPr>
        <w:t>Anexo 3 – Modelo de guia de depósito</w:t>
      </w:r>
    </w:p>
    <w:p w:rsidR="00262E2F" w:rsidRPr="00CA3D37" w:rsidRDefault="00262E2F" w:rsidP="00262E2F">
      <w:pPr>
        <w:jc w:val="both"/>
        <w:rPr>
          <w:rFonts w:ascii="Arial" w:hAnsi="Arial" w:cs="Arial"/>
          <w:b/>
          <w:sz w:val="22"/>
          <w:szCs w:val="22"/>
        </w:rPr>
      </w:pPr>
    </w:p>
    <w:p w:rsidR="00262E2F" w:rsidRPr="00CA3D37" w:rsidRDefault="00262E2F" w:rsidP="00262E2F">
      <w:pPr>
        <w:jc w:val="both"/>
        <w:rPr>
          <w:rFonts w:ascii="Arial" w:hAnsi="Arial" w:cs="Arial"/>
          <w:b/>
          <w:sz w:val="22"/>
          <w:szCs w:val="22"/>
        </w:rPr>
      </w:pPr>
      <w:r w:rsidRPr="00CA3D37">
        <w:rPr>
          <w:rFonts w:ascii="Arial" w:hAnsi="Arial" w:cs="Arial"/>
          <w:b/>
          <w:sz w:val="22"/>
          <w:szCs w:val="22"/>
        </w:rPr>
        <w:t>Anexo 4 – Modelo de Garantia Bancária</w:t>
      </w:r>
    </w:p>
    <w:p w:rsidR="00262E2F" w:rsidRPr="00CA3D37" w:rsidRDefault="00262E2F" w:rsidP="00262E2F">
      <w:pPr>
        <w:jc w:val="both"/>
        <w:rPr>
          <w:rFonts w:ascii="Arial" w:hAnsi="Arial" w:cs="Arial"/>
          <w:b/>
          <w:sz w:val="22"/>
          <w:szCs w:val="22"/>
        </w:rPr>
      </w:pPr>
    </w:p>
    <w:p w:rsidR="00262E2F" w:rsidRPr="00CA3D37" w:rsidRDefault="00262E2F" w:rsidP="00262E2F">
      <w:pPr>
        <w:jc w:val="both"/>
        <w:rPr>
          <w:rFonts w:ascii="Arial" w:hAnsi="Arial" w:cs="Arial"/>
          <w:b/>
          <w:sz w:val="22"/>
          <w:szCs w:val="22"/>
        </w:rPr>
      </w:pPr>
      <w:r w:rsidRPr="00CA3D37">
        <w:rPr>
          <w:rFonts w:ascii="Arial" w:hAnsi="Arial" w:cs="Arial"/>
          <w:b/>
          <w:sz w:val="22"/>
          <w:szCs w:val="22"/>
        </w:rPr>
        <w:t>Anexo 5 – Modelo de seguro caução</w:t>
      </w:r>
    </w:p>
    <w:p w:rsidR="00E97C53" w:rsidRPr="00CA3D37" w:rsidRDefault="00E97C53" w:rsidP="00E97C53">
      <w:pPr>
        <w:jc w:val="both"/>
        <w:rPr>
          <w:rFonts w:ascii="Arial" w:hAnsi="Arial" w:cs="Arial"/>
          <w:sz w:val="22"/>
          <w:szCs w:val="22"/>
        </w:rPr>
      </w:pPr>
    </w:p>
    <w:p w:rsidR="00E97C53" w:rsidRDefault="00E97C53"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777766" w:rsidRDefault="00777766" w:rsidP="00E97C53">
      <w:pPr>
        <w:jc w:val="both"/>
        <w:rPr>
          <w:rFonts w:ascii="Arial" w:hAnsi="Arial" w:cs="Arial"/>
          <w:sz w:val="24"/>
          <w:szCs w:val="24"/>
        </w:rPr>
      </w:pPr>
    </w:p>
    <w:p w:rsidR="00777766" w:rsidRDefault="00777766"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8A610B" w:rsidRDefault="008A610B" w:rsidP="00E97C53">
      <w:pPr>
        <w:jc w:val="both"/>
        <w:rPr>
          <w:rFonts w:ascii="Arial" w:hAnsi="Arial" w:cs="Arial"/>
          <w:sz w:val="24"/>
          <w:szCs w:val="24"/>
        </w:rPr>
      </w:pPr>
    </w:p>
    <w:p w:rsidR="008A610B" w:rsidRDefault="008A610B" w:rsidP="00E97C53">
      <w:pPr>
        <w:jc w:val="both"/>
        <w:rPr>
          <w:rFonts w:ascii="Arial" w:hAnsi="Arial" w:cs="Arial"/>
          <w:sz w:val="24"/>
          <w:szCs w:val="24"/>
        </w:rPr>
      </w:pPr>
    </w:p>
    <w:p w:rsidR="008A610B" w:rsidRDefault="008A610B" w:rsidP="00E97C53">
      <w:pPr>
        <w:jc w:val="both"/>
        <w:rPr>
          <w:rFonts w:ascii="Arial" w:hAnsi="Arial" w:cs="Arial"/>
          <w:sz w:val="24"/>
          <w:szCs w:val="24"/>
        </w:rPr>
      </w:pPr>
    </w:p>
    <w:p w:rsidR="008A610B" w:rsidRDefault="008A610B" w:rsidP="00E97C53">
      <w:pPr>
        <w:jc w:val="both"/>
        <w:rPr>
          <w:rFonts w:ascii="Arial" w:hAnsi="Arial" w:cs="Arial"/>
          <w:sz w:val="24"/>
          <w:szCs w:val="24"/>
        </w:rPr>
      </w:pPr>
    </w:p>
    <w:p w:rsidR="008A610B" w:rsidRDefault="008A610B" w:rsidP="00E97C53">
      <w:pPr>
        <w:jc w:val="both"/>
        <w:rPr>
          <w:rFonts w:ascii="Arial" w:hAnsi="Arial" w:cs="Arial"/>
          <w:sz w:val="24"/>
          <w:szCs w:val="24"/>
        </w:rPr>
      </w:pPr>
    </w:p>
    <w:p w:rsidR="008A610B" w:rsidRDefault="008A610B" w:rsidP="00E97C53">
      <w:pPr>
        <w:jc w:val="both"/>
        <w:rPr>
          <w:rFonts w:ascii="Arial" w:hAnsi="Arial" w:cs="Arial"/>
          <w:sz w:val="24"/>
          <w:szCs w:val="24"/>
        </w:rPr>
      </w:pPr>
    </w:p>
    <w:p w:rsidR="008A610B" w:rsidRDefault="008A610B" w:rsidP="00E97C53">
      <w:pPr>
        <w:jc w:val="both"/>
        <w:rPr>
          <w:rFonts w:ascii="Arial" w:hAnsi="Arial" w:cs="Arial"/>
          <w:sz w:val="24"/>
          <w:szCs w:val="24"/>
        </w:rPr>
      </w:pPr>
    </w:p>
    <w:p w:rsidR="008A610B" w:rsidRDefault="008A610B" w:rsidP="00E97C53">
      <w:pPr>
        <w:jc w:val="both"/>
        <w:rPr>
          <w:rFonts w:ascii="Arial" w:hAnsi="Arial" w:cs="Arial"/>
          <w:sz w:val="24"/>
          <w:szCs w:val="24"/>
        </w:rPr>
      </w:pPr>
    </w:p>
    <w:p w:rsidR="008A610B" w:rsidRDefault="008A610B" w:rsidP="00E97C53">
      <w:pPr>
        <w:jc w:val="both"/>
        <w:rPr>
          <w:rFonts w:ascii="Arial" w:hAnsi="Arial" w:cs="Arial"/>
          <w:sz w:val="24"/>
          <w:szCs w:val="24"/>
        </w:rPr>
      </w:pPr>
    </w:p>
    <w:p w:rsidR="008A610B" w:rsidRDefault="008A610B" w:rsidP="00E97C53">
      <w:pPr>
        <w:jc w:val="both"/>
        <w:rPr>
          <w:rFonts w:ascii="Arial" w:hAnsi="Arial" w:cs="Arial"/>
          <w:sz w:val="24"/>
          <w:szCs w:val="24"/>
        </w:rPr>
      </w:pPr>
    </w:p>
    <w:p w:rsidR="008A610B" w:rsidRDefault="008A610B" w:rsidP="00E97C53">
      <w:pPr>
        <w:jc w:val="both"/>
        <w:rPr>
          <w:rFonts w:ascii="Arial" w:hAnsi="Arial" w:cs="Arial"/>
          <w:sz w:val="24"/>
          <w:szCs w:val="24"/>
        </w:rPr>
      </w:pPr>
    </w:p>
    <w:p w:rsidR="008A610B" w:rsidRDefault="008A610B" w:rsidP="00E97C53">
      <w:pPr>
        <w:jc w:val="both"/>
        <w:rPr>
          <w:rFonts w:ascii="Arial" w:hAnsi="Arial" w:cs="Arial"/>
          <w:sz w:val="24"/>
          <w:szCs w:val="24"/>
        </w:rPr>
      </w:pPr>
    </w:p>
    <w:p w:rsidR="008A610B" w:rsidRDefault="008A610B" w:rsidP="00E97C53">
      <w:pPr>
        <w:jc w:val="both"/>
        <w:rPr>
          <w:rFonts w:ascii="Arial" w:hAnsi="Arial" w:cs="Arial"/>
          <w:sz w:val="24"/>
          <w:szCs w:val="24"/>
        </w:rPr>
      </w:pPr>
    </w:p>
    <w:p w:rsidR="008A610B" w:rsidRDefault="008A610B" w:rsidP="00E97C53">
      <w:pPr>
        <w:jc w:val="both"/>
        <w:rPr>
          <w:rFonts w:ascii="Arial" w:hAnsi="Arial" w:cs="Arial"/>
          <w:sz w:val="24"/>
          <w:szCs w:val="24"/>
        </w:rPr>
      </w:pPr>
    </w:p>
    <w:p w:rsidR="008A610B" w:rsidRDefault="008A610B" w:rsidP="00E97C53">
      <w:pPr>
        <w:jc w:val="both"/>
        <w:rPr>
          <w:rFonts w:ascii="Arial" w:hAnsi="Arial" w:cs="Arial"/>
          <w:sz w:val="24"/>
          <w:szCs w:val="24"/>
        </w:rPr>
      </w:pPr>
    </w:p>
    <w:p w:rsidR="008A610B" w:rsidRDefault="008A610B" w:rsidP="00E97C53">
      <w:pPr>
        <w:jc w:val="both"/>
        <w:rPr>
          <w:rFonts w:ascii="Arial" w:hAnsi="Arial" w:cs="Arial"/>
          <w:sz w:val="24"/>
          <w:szCs w:val="24"/>
        </w:rPr>
      </w:pPr>
    </w:p>
    <w:p w:rsidR="008A610B" w:rsidRDefault="008A610B" w:rsidP="00E97C53">
      <w:pPr>
        <w:jc w:val="both"/>
        <w:rPr>
          <w:rFonts w:ascii="Arial" w:hAnsi="Arial" w:cs="Arial"/>
          <w:sz w:val="24"/>
          <w:szCs w:val="24"/>
        </w:rPr>
      </w:pPr>
    </w:p>
    <w:p w:rsidR="008A610B" w:rsidRDefault="008A610B" w:rsidP="00E97C53">
      <w:pPr>
        <w:jc w:val="both"/>
        <w:rPr>
          <w:rFonts w:ascii="Arial" w:hAnsi="Arial" w:cs="Arial"/>
          <w:sz w:val="24"/>
          <w:szCs w:val="24"/>
        </w:rPr>
      </w:pPr>
    </w:p>
    <w:p w:rsidR="006C71E7" w:rsidRDefault="006C71E7" w:rsidP="00E97C53">
      <w:pPr>
        <w:jc w:val="both"/>
        <w:rPr>
          <w:rFonts w:ascii="Arial" w:hAnsi="Arial" w:cs="Arial"/>
          <w:sz w:val="24"/>
          <w:szCs w:val="24"/>
        </w:rPr>
      </w:pPr>
    </w:p>
    <w:p w:rsidR="006C71E7" w:rsidRDefault="006C71E7"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6C71E7" w:rsidRDefault="006C71E7" w:rsidP="00E97C53">
      <w:pPr>
        <w:jc w:val="both"/>
        <w:rPr>
          <w:rFonts w:ascii="Arial" w:hAnsi="Arial" w:cs="Arial"/>
          <w:sz w:val="24"/>
          <w:szCs w:val="24"/>
        </w:rPr>
      </w:pPr>
    </w:p>
    <w:p w:rsidR="00E97C53" w:rsidRPr="00D4362B" w:rsidRDefault="00565165" w:rsidP="00E97C53">
      <w:pPr>
        <w:pStyle w:val="Cabealho2"/>
        <w:spacing w:before="240" w:after="240"/>
        <w:ind w:left="357" w:hanging="357"/>
        <w:rPr>
          <w:rFonts w:ascii="Arial" w:hAnsi="Arial"/>
          <w:lang w:val="pt-PT"/>
        </w:rPr>
      </w:pPr>
      <w:bookmarkStart w:id="35" w:name="_Toc381382432"/>
      <w:r>
        <w:rPr>
          <w:rFonts w:ascii="Arial" w:hAnsi="Arial"/>
          <w:lang w:val="pt-PT"/>
        </w:rPr>
        <w:lastRenderedPageBreak/>
        <w:t>Anexo 1</w:t>
      </w:r>
      <w:r w:rsidR="004F1B03">
        <w:rPr>
          <w:rFonts w:ascii="Arial" w:hAnsi="Arial"/>
          <w:lang w:val="pt-PT"/>
        </w:rPr>
        <w:t xml:space="preserve"> </w:t>
      </w:r>
      <w:r w:rsidR="00E97C53" w:rsidRPr="00D4362B">
        <w:rPr>
          <w:rFonts w:ascii="Arial" w:hAnsi="Arial"/>
          <w:lang w:val="pt-PT"/>
        </w:rPr>
        <w:t xml:space="preserve">- </w:t>
      </w:r>
      <w:r w:rsidR="00E97C53" w:rsidRPr="00D4362B">
        <w:rPr>
          <w:rFonts w:ascii="Arial" w:hAnsi="Arial"/>
          <w:szCs w:val="28"/>
          <w:lang w:val="pt-PT"/>
        </w:rPr>
        <w:t>Declaração de Aceitação do Conteúdo do Caderno de Encargos</w:t>
      </w:r>
      <w:bookmarkEnd w:id="35"/>
    </w:p>
    <w:p w:rsidR="00E97C53" w:rsidRPr="00811997" w:rsidRDefault="00E97C53" w:rsidP="00E97C53">
      <w:pPr>
        <w:autoSpaceDE w:val="0"/>
        <w:autoSpaceDN w:val="0"/>
        <w:adjustRightInd w:val="0"/>
        <w:jc w:val="center"/>
        <w:rPr>
          <w:rFonts w:ascii="Arial" w:hAnsi="Arial" w:cs="Arial"/>
          <w:sz w:val="16"/>
          <w:szCs w:val="16"/>
        </w:rPr>
      </w:pPr>
      <w:r w:rsidRPr="00811997">
        <w:rPr>
          <w:rFonts w:ascii="Arial" w:hAnsi="Arial" w:cs="Arial"/>
          <w:sz w:val="16"/>
          <w:szCs w:val="16"/>
        </w:rPr>
        <w:t xml:space="preserve">[a que se refere a alínea </w:t>
      </w:r>
      <w:r w:rsidRPr="00811997">
        <w:rPr>
          <w:rFonts w:ascii="Arial" w:hAnsi="Arial" w:cs="Arial"/>
          <w:i/>
          <w:iCs/>
          <w:sz w:val="16"/>
          <w:szCs w:val="16"/>
        </w:rPr>
        <w:t>a</w:t>
      </w:r>
      <w:r w:rsidRPr="00811997">
        <w:rPr>
          <w:rFonts w:ascii="Arial" w:hAnsi="Arial" w:cs="Arial"/>
          <w:sz w:val="16"/>
          <w:szCs w:val="16"/>
        </w:rPr>
        <w:t>) do n.º 1 do artigo 57.º</w:t>
      </w:r>
      <w:r>
        <w:rPr>
          <w:rFonts w:ascii="Arial" w:hAnsi="Arial" w:cs="Arial"/>
          <w:sz w:val="16"/>
          <w:szCs w:val="16"/>
        </w:rPr>
        <w:t xml:space="preserve"> do CCP</w:t>
      </w:r>
      <w:r w:rsidRPr="00811997">
        <w:rPr>
          <w:rFonts w:ascii="Arial" w:hAnsi="Arial" w:cs="Arial"/>
          <w:sz w:val="16"/>
          <w:szCs w:val="16"/>
        </w:rPr>
        <w:t>]</w:t>
      </w:r>
    </w:p>
    <w:p w:rsidR="00E97C53" w:rsidRDefault="00E97C53" w:rsidP="00E97C53">
      <w:pPr>
        <w:autoSpaceDE w:val="0"/>
        <w:autoSpaceDN w:val="0"/>
        <w:adjustRightInd w:val="0"/>
        <w:rPr>
          <w:rFonts w:ascii="Arial" w:hAnsi="Arial" w:cs="Arial"/>
        </w:rPr>
      </w:pPr>
    </w:p>
    <w:p w:rsidR="00CD22C1" w:rsidRDefault="00CD22C1" w:rsidP="00CD22C1">
      <w:pPr>
        <w:autoSpaceDE w:val="0"/>
        <w:autoSpaceDN w:val="0"/>
        <w:adjustRightInd w:val="0"/>
        <w:rPr>
          <w:rFonts w:ascii="Arial" w:hAnsi="Arial" w:cs="Arial"/>
        </w:rPr>
      </w:pPr>
    </w:p>
    <w:p w:rsidR="00CD22C1" w:rsidRPr="00811997" w:rsidRDefault="00CD22C1" w:rsidP="00CD22C1">
      <w:pPr>
        <w:autoSpaceDE w:val="0"/>
        <w:autoSpaceDN w:val="0"/>
        <w:adjustRightInd w:val="0"/>
        <w:jc w:val="both"/>
        <w:rPr>
          <w:rFonts w:ascii="Arial" w:hAnsi="Arial" w:cs="Arial"/>
          <w:sz w:val="18"/>
          <w:szCs w:val="18"/>
        </w:rPr>
      </w:pPr>
      <w:r w:rsidRPr="00811997">
        <w:rPr>
          <w:rFonts w:ascii="Arial" w:hAnsi="Arial" w:cs="Arial"/>
          <w:sz w:val="18"/>
          <w:szCs w:val="18"/>
        </w:rPr>
        <w:t>1 — ... (nome, número de documento de identificação e morada), na qualidade de representante legal de (1) ... (firma, número de identificação fiscal e sede ou, no caso de agrupamento concorrente, firmas, números de identificação fiscal e sedes), tendo tomado inteiro e perfeito conhecimento do caderno de encargos relativo à execução do</w:t>
      </w:r>
    </w:p>
    <w:p w:rsidR="00CD22C1" w:rsidRPr="00811997" w:rsidRDefault="00CD22C1" w:rsidP="00CD22C1">
      <w:pPr>
        <w:autoSpaceDE w:val="0"/>
        <w:autoSpaceDN w:val="0"/>
        <w:adjustRightInd w:val="0"/>
        <w:jc w:val="both"/>
        <w:rPr>
          <w:rFonts w:ascii="Arial" w:hAnsi="Arial" w:cs="Arial"/>
          <w:sz w:val="18"/>
          <w:szCs w:val="18"/>
        </w:rPr>
      </w:pPr>
      <w:r w:rsidRPr="00811997">
        <w:rPr>
          <w:rFonts w:ascii="Arial" w:hAnsi="Arial" w:cs="Arial"/>
          <w:sz w:val="18"/>
          <w:szCs w:val="18"/>
        </w:rPr>
        <w:t>contrato a celebrar na sequência do procedimento de ... (designação ou referência ao procedimento em causa), declara, sob compromisso de honra, que a sua representada (2) se obriga a executar o referido contrato em conformidade com o conteúdo do mencionado caderno de encargos, relativamente ao qual declara aceitar, sem reservas, todas as suas cláusulas.</w:t>
      </w:r>
    </w:p>
    <w:p w:rsidR="00CD22C1" w:rsidRPr="00811997" w:rsidRDefault="00CD22C1" w:rsidP="00CD22C1">
      <w:pPr>
        <w:autoSpaceDE w:val="0"/>
        <w:autoSpaceDN w:val="0"/>
        <w:adjustRightInd w:val="0"/>
        <w:jc w:val="both"/>
        <w:rPr>
          <w:rFonts w:ascii="Arial" w:hAnsi="Arial" w:cs="Arial"/>
          <w:sz w:val="18"/>
          <w:szCs w:val="18"/>
        </w:rPr>
      </w:pPr>
    </w:p>
    <w:p w:rsidR="00CD22C1" w:rsidRPr="00811997" w:rsidRDefault="00CD22C1" w:rsidP="00CD22C1">
      <w:pPr>
        <w:autoSpaceDE w:val="0"/>
        <w:autoSpaceDN w:val="0"/>
        <w:adjustRightInd w:val="0"/>
        <w:jc w:val="both"/>
        <w:rPr>
          <w:rFonts w:ascii="Arial" w:hAnsi="Arial" w:cs="Arial"/>
          <w:sz w:val="18"/>
          <w:szCs w:val="18"/>
        </w:rPr>
      </w:pPr>
      <w:r w:rsidRPr="00811997">
        <w:rPr>
          <w:rFonts w:ascii="Arial" w:hAnsi="Arial" w:cs="Arial"/>
          <w:sz w:val="18"/>
          <w:szCs w:val="18"/>
        </w:rPr>
        <w:t>2 — Declara também que executará o referido contrato nos termos previstos nos seguintes documentos, que junta em anexo (3):</w:t>
      </w:r>
    </w:p>
    <w:p w:rsidR="00CD22C1" w:rsidRPr="00811997" w:rsidRDefault="00CD22C1" w:rsidP="00CD22C1">
      <w:pPr>
        <w:autoSpaceDE w:val="0"/>
        <w:autoSpaceDN w:val="0"/>
        <w:adjustRightInd w:val="0"/>
        <w:jc w:val="both"/>
        <w:rPr>
          <w:rFonts w:ascii="Arial" w:hAnsi="Arial" w:cs="Arial"/>
          <w:sz w:val="18"/>
          <w:szCs w:val="18"/>
        </w:rPr>
      </w:pPr>
      <w:r w:rsidRPr="00811997">
        <w:rPr>
          <w:rFonts w:ascii="Arial" w:hAnsi="Arial" w:cs="Arial"/>
          <w:i/>
          <w:iCs/>
          <w:sz w:val="18"/>
          <w:szCs w:val="18"/>
        </w:rPr>
        <w:t>a</w:t>
      </w:r>
      <w:r w:rsidRPr="00811997">
        <w:rPr>
          <w:rFonts w:ascii="Arial" w:hAnsi="Arial" w:cs="Arial"/>
          <w:sz w:val="18"/>
          <w:szCs w:val="18"/>
        </w:rPr>
        <w:t>) ...</w:t>
      </w:r>
    </w:p>
    <w:p w:rsidR="00CD22C1" w:rsidRPr="00811997" w:rsidRDefault="00CD22C1" w:rsidP="00CD22C1">
      <w:pPr>
        <w:jc w:val="both"/>
        <w:rPr>
          <w:rFonts w:ascii="Arial" w:hAnsi="Arial" w:cs="Arial"/>
          <w:sz w:val="18"/>
          <w:szCs w:val="18"/>
        </w:rPr>
      </w:pPr>
      <w:r w:rsidRPr="00811997">
        <w:rPr>
          <w:rFonts w:ascii="Arial" w:hAnsi="Arial" w:cs="Arial"/>
          <w:i/>
          <w:iCs/>
          <w:sz w:val="18"/>
          <w:szCs w:val="18"/>
        </w:rPr>
        <w:t>b</w:t>
      </w:r>
      <w:r w:rsidRPr="00811997">
        <w:rPr>
          <w:rFonts w:ascii="Arial" w:hAnsi="Arial" w:cs="Arial"/>
          <w:sz w:val="18"/>
          <w:szCs w:val="18"/>
        </w:rPr>
        <w:t>) ...</w:t>
      </w:r>
    </w:p>
    <w:p w:rsidR="00CD22C1" w:rsidRPr="00811997" w:rsidRDefault="00CD22C1" w:rsidP="00CD22C1">
      <w:pPr>
        <w:autoSpaceDE w:val="0"/>
        <w:autoSpaceDN w:val="0"/>
        <w:adjustRightInd w:val="0"/>
        <w:jc w:val="both"/>
        <w:rPr>
          <w:rFonts w:ascii="Arial" w:hAnsi="Arial" w:cs="Arial"/>
          <w:sz w:val="18"/>
          <w:szCs w:val="18"/>
        </w:rPr>
      </w:pPr>
      <w:r w:rsidRPr="00811997">
        <w:rPr>
          <w:rFonts w:ascii="Arial" w:hAnsi="Arial" w:cs="Arial"/>
          <w:sz w:val="18"/>
          <w:szCs w:val="18"/>
        </w:rPr>
        <w:t>3 — Declara ainda que renuncia a foro especial e se submete, em tudo o que respeitar à execução do referido contrato, ao disposto na legislação portuguesa aplicável.</w:t>
      </w:r>
    </w:p>
    <w:p w:rsidR="00CD22C1" w:rsidRPr="00811997" w:rsidRDefault="00CD22C1" w:rsidP="00CD22C1">
      <w:pPr>
        <w:autoSpaceDE w:val="0"/>
        <w:autoSpaceDN w:val="0"/>
        <w:adjustRightInd w:val="0"/>
        <w:jc w:val="both"/>
        <w:rPr>
          <w:rFonts w:ascii="Arial" w:hAnsi="Arial" w:cs="Arial"/>
          <w:sz w:val="18"/>
          <w:szCs w:val="18"/>
        </w:rPr>
      </w:pPr>
    </w:p>
    <w:p w:rsidR="00CD22C1" w:rsidRPr="00811997" w:rsidRDefault="00CD22C1" w:rsidP="00CD22C1">
      <w:pPr>
        <w:autoSpaceDE w:val="0"/>
        <w:autoSpaceDN w:val="0"/>
        <w:adjustRightInd w:val="0"/>
        <w:jc w:val="both"/>
        <w:rPr>
          <w:rFonts w:ascii="Arial" w:hAnsi="Arial" w:cs="Arial"/>
          <w:sz w:val="18"/>
          <w:szCs w:val="18"/>
        </w:rPr>
      </w:pPr>
      <w:r w:rsidRPr="00811997">
        <w:rPr>
          <w:rFonts w:ascii="Arial" w:hAnsi="Arial" w:cs="Arial"/>
          <w:sz w:val="18"/>
          <w:szCs w:val="18"/>
        </w:rPr>
        <w:t>4 — Mais declara, sob compromisso de honra, que:</w:t>
      </w:r>
    </w:p>
    <w:p w:rsidR="00CD22C1" w:rsidRPr="00811997" w:rsidRDefault="00CD22C1" w:rsidP="00CD22C1">
      <w:pPr>
        <w:autoSpaceDE w:val="0"/>
        <w:autoSpaceDN w:val="0"/>
        <w:adjustRightInd w:val="0"/>
        <w:jc w:val="both"/>
        <w:rPr>
          <w:rFonts w:ascii="Arial" w:hAnsi="Arial" w:cs="Arial"/>
          <w:sz w:val="18"/>
          <w:szCs w:val="18"/>
        </w:rPr>
      </w:pPr>
      <w:r w:rsidRPr="00811997">
        <w:rPr>
          <w:rFonts w:ascii="Arial" w:hAnsi="Arial" w:cs="Arial"/>
          <w:i/>
          <w:iCs/>
          <w:sz w:val="18"/>
          <w:szCs w:val="18"/>
        </w:rPr>
        <w:t>a</w:t>
      </w:r>
      <w:r w:rsidRPr="00811997">
        <w:rPr>
          <w:rFonts w:ascii="Arial" w:hAnsi="Arial" w:cs="Arial"/>
          <w:sz w:val="18"/>
          <w:szCs w:val="18"/>
        </w:rPr>
        <w:t>) Não se encontra em estado de insolvência, em fase de liquidaç</w:t>
      </w:r>
      <w:r>
        <w:rPr>
          <w:rFonts w:ascii="Arial" w:hAnsi="Arial" w:cs="Arial"/>
          <w:sz w:val="18"/>
          <w:szCs w:val="18"/>
        </w:rPr>
        <w:t>ão, dissolução ou cessação de a</w:t>
      </w:r>
      <w:r w:rsidRPr="00811997">
        <w:rPr>
          <w:rFonts w:ascii="Arial" w:hAnsi="Arial" w:cs="Arial"/>
          <w:sz w:val="18"/>
          <w:szCs w:val="18"/>
        </w:rPr>
        <w:t>tividade, sujeita a qualquer me</w:t>
      </w:r>
      <w:r>
        <w:rPr>
          <w:rFonts w:ascii="Arial" w:hAnsi="Arial" w:cs="Arial"/>
          <w:sz w:val="18"/>
          <w:szCs w:val="18"/>
        </w:rPr>
        <w:t xml:space="preserve">io preventivo de liquidação de </w:t>
      </w:r>
      <w:r w:rsidRPr="00811997">
        <w:rPr>
          <w:rFonts w:ascii="Arial" w:hAnsi="Arial" w:cs="Arial"/>
          <w:sz w:val="18"/>
          <w:szCs w:val="18"/>
        </w:rPr>
        <w:t>patrimónios ou em qualquer si</w:t>
      </w:r>
      <w:r>
        <w:rPr>
          <w:rFonts w:ascii="Arial" w:hAnsi="Arial" w:cs="Arial"/>
          <w:sz w:val="18"/>
          <w:szCs w:val="18"/>
        </w:rPr>
        <w:t>tuação análoga, nem tem o respe</w:t>
      </w:r>
      <w:r w:rsidRPr="00811997">
        <w:rPr>
          <w:rFonts w:ascii="Arial" w:hAnsi="Arial" w:cs="Arial"/>
          <w:sz w:val="18"/>
          <w:szCs w:val="18"/>
        </w:rPr>
        <w:t>tivo processo pendente;</w:t>
      </w:r>
    </w:p>
    <w:p w:rsidR="00CD22C1" w:rsidRPr="00811997" w:rsidRDefault="00CD22C1" w:rsidP="00CD22C1">
      <w:pPr>
        <w:autoSpaceDE w:val="0"/>
        <w:autoSpaceDN w:val="0"/>
        <w:adjustRightInd w:val="0"/>
        <w:jc w:val="both"/>
        <w:rPr>
          <w:rFonts w:ascii="Arial" w:hAnsi="Arial" w:cs="Arial"/>
          <w:sz w:val="18"/>
          <w:szCs w:val="18"/>
        </w:rPr>
      </w:pPr>
      <w:r w:rsidRPr="00811997">
        <w:rPr>
          <w:rFonts w:ascii="Arial" w:hAnsi="Arial" w:cs="Arial"/>
          <w:i/>
          <w:iCs/>
          <w:sz w:val="18"/>
          <w:szCs w:val="18"/>
        </w:rPr>
        <w:t>b</w:t>
      </w:r>
      <w:r w:rsidRPr="00811997">
        <w:rPr>
          <w:rFonts w:ascii="Arial" w:hAnsi="Arial" w:cs="Arial"/>
          <w:sz w:val="18"/>
          <w:szCs w:val="18"/>
        </w:rPr>
        <w:t>) Não foi condenado(a) por sentença transitada em jul</w:t>
      </w:r>
      <w:r>
        <w:rPr>
          <w:rFonts w:ascii="Arial" w:hAnsi="Arial" w:cs="Arial"/>
          <w:sz w:val="18"/>
          <w:szCs w:val="18"/>
        </w:rPr>
        <w:t>gado por qualquer crime que afe</w:t>
      </w:r>
      <w:r w:rsidRPr="00811997">
        <w:rPr>
          <w:rFonts w:ascii="Arial" w:hAnsi="Arial" w:cs="Arial"/>
          <w:sz w:val="18"/>
          <w:szCs w:val="18"/>
        </w:rPr>
        <w:t>te a sua honorabilidade profissional (4) [ou os titulares dos seus órgãos sociais de</w:t>
      </w:r>
    </w:p>
    <w:p w:rsidR="00CD22C1" w:rsidRPr="00811997" w:rsidRDefault="00CD22C1" w:rsidP="00CD22C1">
      <w:pPr>
        <w:autoSpaceDE w:val="0"/>
        <w:autoSpaceDN w:val="0"/>
        <w:adjustRightInd w:val="0"/>
        <w:jc w:val="both"/>
        <w:rPr>
          <w:rFonts w:ascii="Arial" w:hAnsi="Arial" w:cs="Arial"/>
          <w:sz w:val="18"/>
          <w:szCs w:val="18"/>
        </w:rPr>
      </w:pPr>
      <w:r>
        <w:rPr>
          <w:rFonts w:ascii="Arial" w:hAnsi="Arial" w:cs="Arial"/>
          <w:sz w:val="18"/>
          <w:szCs w:val="18"/>
        </w:rPr>
        <w:t>administração, dire</w:t>
      </w:r>
      <w:r w:rsidRPr="00811997">
        <w:rPr>
          <w:rFonts w:ascii="Arial" w:hAnsi="Arial" w:cs="Arial"/>
          <w:sz w:val="18"/>
          <w:szCs w:val="18"/>
        </w:rPr>
        <w:t>ção ou gerência não foram conden</w:t>
      </w:r>
      <w:r>
        <w:rPr>
          <w:rFonts w:ascii="Arial" w:hAnsi="Arial" w:cs="Arial"/>
          <w:sz w:val="18"/>
          <w:szCs w:val="18"/>
        </w:rPr>
        <w:t>ados por qualquer crime que afe</w:t>
      </w:r>
      <w:r w:rsidRPr="00811997">
        <w:rPr>
          <w:rFonts w:ascii="Arial" w:hAnsi="Arial" w:cs="Arial"/>
          <w:sz w:val="18"/>
          <w:szCs w:val="18"/>
        </w:rPr>
        <w:t>te a sua honorabilidade profissional (5)] (6);</w:t>
      </w:r>
    </w:p>
    <w:p w:rsidR="00CD22C1" w:rsidRPr="00811997" w:rsidRDefault="00CD22C1" w:rsidP="00CD22C1">
      <w:pPr>
        <w:autoSpaceDE w:val="0"/>
        <w:autoSpaceDN w:val="0"/>
        <w:adjustRightInd w:val="0"/>
        <w:jc w:val="both"/>
        <w:rPr>
          <w:rFonts w:ascii="Arial" w:hAnsi="Arial" w:cs="Arial"/>
          <w:sz w:val="18"/>
          <w:szCs w:val="18"/>
        </w:rPr>
      </w:pPr>
      <w:r w:rsidRPr="00811997">
        <w:rPr>
          <w:rFonts w:ascii="Arial" w:hAnsi="Arial" w:cs="Arial"/>
          <w:i/>
          <w:iCs/>
          <w:sz w:val="18"/>
          <w:szCs w:val="18"/>
        </w:rPr>
        <w:t>c</w:t>
      </w:r>
      <w:r>
        <w:rPr>
          <w:rFonts w:ascii="Arial" w:hAnsi="Arial" w:cs="Arial"/>
          <w:sz w:val="18"/>
          <w:szCs w:val="18"/>
        </w:rPr>
        <w:t>) Não foi obje</w:t>
      </w:r>
      <w:r w:rsidRPr="00811997">
        <w:rPr>
          <w:rFonts w:ascii="Arial" w:hAnsi="Arial" w:cs="Arial"/>
          <w:sz w:val="18"/>
          <w:szCs w:val="18"/>
        </w:rPr>
        <w:t>to de aplicação de sanção administrativa por falta grave em matéria profissional (7) [ou os titulares dos seus órgãos</w:t>
      </w:r>
      <w:r>
        <w:rPr>
          <w:rFonts w:ascii="Arial" w:hAnsi="Arial" w:cs="Arial"/>
          <w:sz w:val="18"/>
          <w:szCs w:val="18"/>
        </w:rPr>
        <w:t xml:space="preserve"> sociais de administração, dire</w:t>
      </w:r>
      <w:r w:rsidRPr="00811997">
        <w:rPr>
          <w:rFonts w:ascii="Arial" w:hAnsi="Arial" w:cs="Arial"/>
          <w:sz w:val="18"/>
          <w:szCs w:val="18"/>
        </w:rPr>
        <w:t>ção ou</w:t>
      </w:r>
    </w:p>
    <w:p w:rsidR="00CD22C1" w:rsidRPr="00DB665E" w:rsidRDefault="00CD22C1" w:rsidP="00CD22C1">
      <w:pPr>
        <w:autoSpaceDE w:val="0"/>
        <w:autoSpaceDN w:val="0"/>
        <w:adjustRightInd w:val="0"/>
        <w:jc w:val="both"/>
        <w:rPr>
          <w:rFonts w:ascii="Arial" w:hAnsi="Arial" w:cs="Arial"/>
          <w:sz w:val="18"/>
          <w:szCs w:val="18"/>
        </w:rPr>
      </w:pPr>
      <w:r w:rsidRPr="00DB665E">
        <w:rPr>
          <w:rFonts w:ascii="Arial" w:hAnsi="Arial" w:cs="Arial"/>
          <w:sz w:val="18"/>
          <w:szCs w:val="18"/>
        </w:rPr>
        <w:t>gerência não foram objeto de aplicação de sanção administrativa por falta grave em matéria profissional (8)] (9);</w:t>
      </w:r>
    </w:p>
    <w:p w:rsidR="00CD22C1" w:rsidRPr="00CA3D37" w:rsidRDefault="00CD22C1" w:rsidP="00CD22C1">
      <w:pPr>
        <w:autoSpaceDE w:val="0"/>
        <w:autoSpaceDN w:val="0"/>
        <w:adjustRightInd w:val="0"/>
        <w:jc w:val="both"/>
        <w:rPr>
          <w:rFonts w:ascii="Arial" w:hAnsi="Arial" w:cs="Arial"/>
          <w:sz w:val="18"/>
          <w:szCs w:val="18"/>
        </w:rPr>
      </w:pPr>
      <w:r w:rsidRPr="00DB665E">
        <w:rPr>
          <w:rFonts w:ascii="Arial" w:hAnsi="Arial" w:cs="Arial"/>
          <w:i/>
          <w:iCs/>
          <w:sz w:val="18"/>
          <w:szCs w:val="18"/>
        </w:rPr>
        <w:t>d</w:t>
      </w:r>
      <w:r w:rsidRPr="00DB665E">
        <w:rPr>
          <w:rFonts w:ascii="Arial" w:hAnsi="Arial" w:cs="Arial"/>
          <w:sz w:val="18"/>
          <w:szCs w:val="18"/>
        </w:rPr>
        <w:t xml:space="preserve">) Tem a sua situação regularizada relativamente a contribuições para a segurança social em Portugal (ou no </w:t>
      </w:r>
      <w:r w:rsidRPr="00CA3D37">
        <w:rPr>
          <w:rFonts w:ascii="Arial" w:hAnsi="Arial" w:cs="Arial"/>
          <w:sz w:val="18"/>
          <w:szCs w:val="18"/>
        </w:rPr>
        <w:t>Estado de que é nacional ou no qual se situe o seu estabelecimento principal) (10);</w:t>
      </w:r>
    </w:p>
    <w:p w:rsidR="00CD22C1" w:rsidRPr="00CA3D37" w:rsidRDefault="00CD22C1" w:rsidP="00CD22C1">
      <w:pPr>
        <w:autoSpaceDE w:val="0"/>
        <w:autoSpaceDN w:val="0"/>
        <w:adjustRightInd w:val="0"/>
        <w:jc w:val="both"/>
        <w:rPr>
          <w:rFonts w:ascii="Arial" w:hAnsi="Arial" w:cs="Arial"/>
          <w:sz w:val="18"/>
          <w:szCs w:val="18"/>
        </w:rPr>
      </w:pPr>
      <w:r w:rsidRPr="00CA3D37">
        <w:rPr>
          <w:rFonts w:ascii="Arial" w:hAnsi="Arial" w:cs="Arial"/>
          <w:i/>
          <w:iCs/>
          <w:sz w:val="18"/>
          <w:szCs w:val="18"/>
        </w:rPr>
        <w:t>e</w:t>
      </w:r>
      <w:r w:rsidRPr="00CA3D37">
        <w:rPr>
          <w:rFonts w:ascii="Arial" w:hAnsi="Arial" w:cs="Arial"/>
          <w:sz w:val="18"/>
          <w:szCs w:val="18"/>
        </w:rPr>
        <w:t>) Tem a sua situação regularizada relativamente a impostos devidos em Portugal (ou no Estado de que é nacional ou no qual se situe o seu estabelecimento principal) (11);</w:t>
      </w:r>
    </w:p>
    <w:p w:rsidR="00CD22C1" w:rsidRPr="00CA3D37" w:rsidRDefault="00CD22C1" w:rsidP="00CD22C1">
      <w:pPr>
        <w:autoSpaceDE w:val="0"/>
        <w:autoSpaceDN w:val="0"/>
        <w:adjustRightInd w:val="0"/>
        <w:rPr>
          <w:rFonts w:ascii="Arial" w:hAnsi="Arial" w:cs="Arial"/>
          <w:sz w:val="18"/>
          <w:szCs w:val="18"/>
        </w:rPr>
      </w:pPr>
      <w:r w:rsidRPr="00CA3D37">
        <w:rPr>
          <w:rFonts w:ascii="Arial" w:hAnsi="Arial" w:cs="Arial"/>
          <w:i/>
          <w:iCs/>
          <w:sz w:val="18"/>
          <w:szCs w:val="18"/>
        </w:rPr>
        <w:t>f</w:t>
      </w:r>
      <w:r w:rsidRPr="00CA3D37">
        <w:rPr>
          <w:rFonts w:ascii="Arial" w:hAnsi="Arial" w:cs="Arial"/>
          <w:sz w:val="18"/>
          <w:szCs w:val="18"/>
        </w:rPr>
        <w:t xml:space="preserve">) Tenham sido objeto de aplicação da sanção acessória prevista na alínea </w:t>
      </w:r>
      <w:r w:rsidRPr="00CA3D37">
        <w:rPr>
          <w:rFonts w:ascii="Arial" w:hAnsi="Arial" w:cs="Arial"/>
          <w:i/>
          <w:iCs/>
          <w:sz w:val="18"/>
          <w:szCs w:val="18"/>
        </w:rPr>
        <w:t>e</w:t>
      </w:r>
      <w:r w:rsidRPr="00CA3D37">
        <w:rPr>
          <w:rFonts w:ascii="Arial" w:hAnsi="Arial" w:cs="Arial"/>
          <w:sz w:val="18"/>
          <w:szCs w:val="18"/>
        </w:rPr>
        <w:t xml:space="preserve">) do n.º 1 do artigo 21.º do Decreto -Lei n.º 433/82, de 27 de outubro, na alínea </w:t>
      </w:r>
      <w:r w:rsidRPr="00CA3D37">
        <w:rPr>
          <w:rFonts w:ascii="Arial" w:hAnsi="Arial" w:cs="Arial"/>
          <w:i/>
          <w:iCs/>
          <w:sz w:val="18"/>
          <w:szCs w:val="18"/>
        </w:rPr>
        <w:t>b</w:t>
      </w:r>
      <w:r w:rsidRPr="00CA3D37">
        <w:rPr>
          <w:rFonts w:ascii="Arial" w:hAnsi="Arial" w:cs="Arial"/>
          <w:sz w:val="18"/>
          <w:szCs w:val="18"/>
        </w:rPr>
        <w:t>) do n.º 1 do artigo 71.º da Lei n.º 19/2012, de 8 de maio, e no n.º 1 do artigo 460.º do presente Código, durante o período de inabilidade fixado na decisão condenatória;</w:t>
      </w:r>
    </w:p>
    <w:p w:rsidR="00CD22C1" w:rsidRPr="00CA3D37" w:rsidRDefault="00CD22C1" w:rsidP="00CD22C1">
      <w:pPr>
        <w:autoSpaceDE w:val="0"/>
        <w:autoSpaceDN w:val="0"/>
        <w:adjustRightInd w:val="0"/>
        <w:jc w:val="both"/>
        <w:rPr>
          <w:rFonts w:ascii="Arial" w:hAnsi="Arial" w:cs="Arial"/>
          <w:sz w:val="18"/>
          <w:szCs w:val="18"/>
        </w:rPr>
      </w:pPr>
      <w:r w:rsidRPr="00CA3D37">
        <w:rPr>
          <w:rFonts w:ascii="Arial" w:hAnsi="Arial" w:cs="Arial"/>
          <w:i/>
          <w:iCs/>
          <w:sz w:val="18"/>
          <w:szCs w:val="18"/>
        </w:rPr>
        <w:t>g</w:t>
      </w:r>
      <w:r w:rsidRPr="00CA3D37">
        <w:rPr>
          <w:rFonts w:ascii="Arial" w:hAnsi="Arial" w:cs="Arial"/>
          <w:sz w:val="18"/>
          <w:szCs w:val="18"/>
        </w:rPr>
        <w:t xml:space="preserve">) Não foi objeto de aplicação da sanção acessória prevista na alínea </w:t>
      </w:r>
      <w:r w:rsidRPr="00CA3D37">
        <w:rPr>
          <w:rFonts w:ascii="Arial" w:hAnsi="Arial" w:cs="Arial"/>
          <w:i/>
          <w:iCs/>
          <w:sz w:val="18"/>
          <w:szCs w:val="18"/>
        </w:rPr>
        <w:t>b</w:t>
      </w:r>
      <w:r w:rsidRPr="00CA3D37">
        <w:rPr>
          <w:rFonts w:ascii="Arial" w:hAnsi="Arial" w:cs="Arial"/>
          <w:sz w:val="18"/>
          <w:szCs w:val="18"/>
        </w:rPr>
        <w:t>) do n.º 1 do artigo 627.º do Código do Trabalho (13);</w:t>
      </w:r>
    </w:p>
    <w:p w:rsidR="00CD22C1" w:rsidRPr="00CA3D37" w:rsidRDefault="00CD22C1" w:rsidP="00CD22C1">
      <w:pPr>
        <w:autoSpaceDE w:val="0"/>
        <w:autoSpaceDN w:val="0"/>
        <w:adjustRightInd w:val="0"/>
        <w:jc w:val="both"/>
        <w:rPr>
          <w:rFonts w:ascii="Arial" w:hAnsi="Arial" w:cs="Arial"/>
          <w:sz w:val="18"/>
          <w:szCs w:val="18"/>
        </w:rPr>
      </w:pPr>
      <w:r w:rsidRPr="00CA3D37">
        <w:rPr>
          <w:rFonts w:ascii="Arial" w:hAnsi="Arial" w:cs="Arial"/>
          <w:i/>
          <w:iCs/>
          <w:sz w:val="18"/>
          <w:szCs w:val="18"/>
        </w:rPr>
        <w:t>h</w:t>
      </w:r>
      <w:r w:rsidRPr="00CA3D37">
        <w:rPr>
          <w:rFonts w:ascii="Arial" w:hAnsi="Arial" w:cs="Arial"/>
          <w:sz w:val="18"/>
          <w:szCs w:val="18"/>
        </w:rPr>
        <w:t>) Não foi objeto de aplicação, há menos de dois anos, de sanção administrativa ou judicial pela utilização ao seu serviço de mão -de -obra legalmente sujeita ao pagamento de impostos e contribuições para a segurança social, não declarada nos termos das normas que imponham essa obrigação, em Portugal (ou no Estado de que é nacional ou no qual se situe o seu estabelecimento principal) (14);</w:t>
      </w:r>
    </w:p>
    <w:p w:rsidR="00CD22C1" w:rsidRPr="00CA3D37" w:rsidRDefault="00CD22C1" w:rsidP="00CD22C1">
      <w:pPr>
        <w:autoSpaceDE w:val="0"/>
        <w:autoSpaceDN w:val="0"/>
        <w:adjustRightInd w:val="0"/>
        <w:jc w:val="both"/>
        <w:rPr>
          <w:rFonts w:ascii="Arial" w:hAnsi="Arial" w:cs="Arial"/>
          <w:sz w:val="18"/>
          <w:szCs w:val="18"/>
        </w:rPr>
      </w:pPr>
      <w:r w:rsidRPr="00CA3D37">
        <w:rPr>
          <w:rFonts w:ascii="Arial" w:hAnsi="Arial" w:cs="Arial"/>
          <w:i/>
          <w:iCs/>
          <w:sz w:val="18"/>
          <w:szCs w:val="18"/>
        </w:rPr>
        <w:t>i</w:t>
      </w:r>
      <w:r w:rsidRPr="00CA3D37">
        <w:rPr>
          <w:rFonts w:ascii="Arial" w:hAnsi="Arial" w:cs="Arial"/>
          <w:sz w:val="18"/>
          <w:szCs w:val="18"/>
        </w:rPr>
        <w:t>) Não foi condenado(a) por sentença transitada em julgado por algum dos seguintes crimes (15) [ou os titulares dos seus órgãos sociais de administração, direção ou gerência não foram condenados por alguns dos seguintes crimes (16)] (17):</w:t>
      </w:r>
    </w:p>
    <w:p w:rsidR="00CD22C1" w:rsidRPr="00CA3D37" w:rsidRDefault="00CD22C1" w:rsidP="00CD22C1">
      <w:pPr>
        <w:autoSpaceDE w:val="0"/>
        <w:autoSpaceDN w:val="0"/>
        <w:adjustRightInd w:val="0"/>
        <w:jc w:val="both"/>
        <w:rPr>
          <w:rFonts w:ascii="Arial" w:hAnsi="Arial" w:cs="Arial"/>
          <w:sz w:val="18"/>
          <w:szCs w:val="18"/>
        </w:rPr>
      </w:pPr>
      <w:r w:rsidRPr="00CA3D37">
        <w:rPr>
          <w:rFonts w:ascii="Arial" w:hAnsi="Arial" w:cs="Arial"/>
          <w:i/>
          <w:iCs/>
          <w:sz w:val="18"/>
          <w:szCs w:val="18"/>
        </w:rPr>
        <w:t>i</w:t>
      </w:r>
      <w:r w:rsidRPr="00CA3D37">
        <w:rPr>
          <w:rFonts w:ascii="Arial" w:hAnsi="Arial" w:cs="Arial"/>
          <w:sz w:val="18"/>
          <w:szCs w:val="18"/>
        </w:rPr>
        <w:t>) Participação em atividades de uma organização criminosa, tal como definida no n.º 1 do artigo 2.º da Ação Comum n.º 98/773/JAI, do Conselho;</w:t>
      </w:r>
    </w:p>
    <w:p w:rsidR="00CD22C1" w:rsidRPr="00CA3D37" w:rsidRDefault="00CD22C1" w:rsidP="00CD22C1">
      <w:pPr>
        <w:autoSpaceDE w:val="0"/>
        <w:autoSpaceDN w:val="0"/>
        <w:adjustRightInd w:val="0"/>
        <w:jc w:val="both"/>
        <w:rPr>
          <w:rFonts w:ascii="Arial" w:hAnsi="Arial" w:cs="Arial"/>
          <w:sz w:val="18"/>
          <w:szCs w:val="18"/>
        </w:rPr>
      </w:pPr>
      <w:r w:rsidRPr="00CA3D37">
        <w:rPr>
          <w:rFonts w:ascii="Arial" w:hAnsi="Arial" w:cs="Arial"/>
          <w:i/>
          <w:iCs/>
          <w:sz w:val="18"/>
          <w:szCs w:val="18"/>
        </w:rPr>
        <w:t>ii</w:t>
      </w:r>
      <w:r w:rsidRPr="00CA3D37">
        <w:rPr>
          <w:rFonts w:ascii="Arial" w:hAnsi="Arial" w:cs="Arial"/>
          <w:sz w:val="18"/>
          <w:szCs w:val="18"/>
        </w:rPr>
        <w:t>) Corrupção, na aceção do artigo 3.º do Ato do Conselho de 26 de Maio de 1997 e do n.º 1 do artigo 3.º da Ação Comum n.º 98/742/JAI, do Conselho;</w:t>
      </w:r>
    </w:p>
    <w:p w:rsidR="00CD22C1" w:rsidRPr="00CA3D37" w:rsidRDefault="00CD22C1" w:rsidP="00CD22C1">
      <w:pPr>
        <w:autoSpaceDE w:val="0"/>
        <w:autoSpaceDN w:val="0"/>
        <w:adjustRightInd w:val="0"/>
        <w:jc w:val="both"/>
        <w:rPr>
          <w:rFonts w:ascii="Arial" w:hAnsi="Arial" w:cs="Arial"/>
          <w:sz w:val="18"/>
          <w:szCs w:val="18"/>
        </w:rPr>
      </w:pPr>
      <w:r w:rsidRPr="00CA3D37">
        <w:rPr>
          <w:rFonts w:ascii="Arial" w:hAnsi="Arial" w:cs="Arial"/>
          <w:i/>
          <w:iCs/>
          <w:sz w:val="18"/>
          <w:szCs w:val="18"/>
        </w:rPr>
        <w:t>iii</w:t>
      </w:r>
      <w:r w:rsidRPr="00CA3D37">
        <w:rPr>
          <w:rFonts w:ascii="Arial" w:hAnsi="Arial" w:cs="Arial"/>
          <w:sz w:val="18"/>
          <w:szCs w:val="18"/>
        </w:rPr>
        <w:t>) Fraude, na aceção do artigo 1.º da Convenção relativa à Proteção dos Interesses Financeiros das Comunidades Europeias;</w:t>
      </w:r>
    </w:p>
    <w:p w:rsidR="00CD22C1" w:rsidRPr="00CA3D37" w:rsidRDefault="00CD22C1" w:rsidP="00CD22C1">
      <w:pPr>
        <w:autoSpaceDE w:val="0"/>
        <w:autoSpaceDN w:val="0"/>
        <w:adjustRightInd w:val="0"/>
        <w:jc w:val="both"/>
        <w:rPr>
          <w:rFonts w:ascii="Arial" w:hAnsi="Arial" w:cs="Arial"/>
          <w:sz w:val="18"/>
          <w:szCs w:val="18"/>
        </w:rPr>
      </w:pPr>
      <w:r w:rsidRPr="00CA3D37">
        <w:rPr>
          <w:rFonts w:ascii="Arial" w:hAnsi="Arial" w:cs="Arial"/>
          <w:i/>
          <w:iCs/>
          <w:sz w:val="18"/>
          <w:szCs w:val="18"/>
        </w:rPr>
        <w:t>iv</w:t>
      </w:r>
      <w:r w:rsidRPr="00CA3D37">
        <w:rPr>
          <w:rFonts w:ascii="Arial" w:hAnsi="Arial" w:cs="Arial"/>
          <w:sz w:val="18"/>
          <w:szCs w:val="18"/>
        </w:rPr>
        <w:t>) Branqueamento de capitais, na aceção do artigo 1.º da Diretiva n.º 91/308/CEE, do Conselho, de 10 de Junho, relativa à prevenção da utilização do sistema financeiro</w:t>
      </w:r>
      <w:r w:rsidR="008A610B">
        <w:rPr>
          <w:rFonts w:ascii="Arial" w:hAnsi="Arial" w:cs="Arial"/>
          <w:sz w:val="18"/>
          <w:szCs w:val="18"/>
        </w:rPr>
        <w:t xml:space="preserve"> </w:t>
      </w:r>
      <w:r w:rsidRPr="00CA3D37">
        <w:rPr>
          <w:rFonts w:ascii="Arial" w:hAnsi="Arial" w:cs="Arial"/>
          <w:sz w:val="18"/>
          <w:szCs w:val="18"/>
        </w:rPr>
        <w:t>para efeitos de branqueamento de capitais;</w:t>
      </w:r>
    </w:p>
    <w:p w:rsidR="00CD22C1" w:rsidRPr="00CA3D37" w:rsidRDefault="00CD22C1" w:rsidP="00CD22C1">
      <w:pPr>
        <w:autoSpaceDE w:val="0"/>
        <w:autoSpaceDN w:val="0"/>
        <w:adjustRightInd w:val="0"/>
        <w:rPr>
          <w:rFonts w:ascii="Arial" w:hAnsi="Arial" w:cs="Arial"/>
          <w:sz w:val="18"/>
          <w:szCs w:val="18"/>
        </w:rPr>
      </w:pPr>
      <w:r w:rsidRPr="00CA3D37">
        <w:rPr>
          <w:rFonts w:ascii="Arial" w:hAnsi="Arial" w:cs="Arial"/>
          <w:i/>
          <w:iCs/>
          <w:sz w:val="18"/>
          <w:szCs w:val="18"/>
        </w:rPr>
        <w:t>j</w:t>
      </w:r>
      <w:r w:rsidRPr="00CA3D37">
        <w:rPr>
          <w:rFonts w:ascii="Arial" w:hAnsi="Arial" w:cs="Arial"/>
          <w:sz w:val="18"/>
          <w:szCs w:val="18"/>
        </w:rPr>
        <w:t>) Não prestou, a qualquer título, direta ou indiretamente, assessoria ou apoio técnico na preparação e laboração das peças do procedimento que lhe confira vantagem que falseie as condições normais de concorrência</w:t>
      </w:r>
      <w:r w:rsidR="00B84A2F" w:rsidRPr="00CA3D37">
        <w:rPr>
          <w:rFonts w:ascii="Arial" w:hAnsi="Arial" w:cs="Arial"/>
          <w:sz w:val="18"/>
          <w:szCs w:val="18"/>
        </w:rPr>
        <w:t>;</w:t>
      </w:r>
    </w:p>
    <w:p w:rsidR="00CD22C1" w:rsidRPr="00811997" w:rsidRDefault="00CD22C1" w:rsidP="00CD22C1">
      <w:pPr>
        <w:autoSpaceDE w:val="0"/>
        <w:autoSpaceDN w:val="0"/>
        <w:adjustRightInd w:val="0"/>
        <w:jc w:val="both"/>
        <w:rPr>
          <w:rFonts w:ascii="Arial" w:hAnsi="Arial" w:cs="Arial"/>
          <w:sz w:val="18"/>
          <w:szCs w:val="18"/>
        </w:rPr>
      </w:pPr>
      <w:r w:rsidRPr="00CA3D37">
        <w:rPr>
          <w:rFonts w:ascii="Arial" w:hAnsi="Arial" w:cs="Arial"/>
          <w:sz w:val="18"/>
          <w:szCs w:val="18"/>
        </w:rPr>
        <w:t>5 — O declarante tem pleno conhecimento de que a prestação de falsas declarações implica, consoante o caso, a exclusão da proposta apresentada ou a caducidade da</w:t>
      </w:r>
      <w:r w:rsidR="009B0E36">
        <w:rPr>
          <w:rFonts w:ascii="Arial" w:hAnsi="Arial" w:cs="Arial"/>
          <w:sz w:val="18"/>
          <w:szCs w:val="18"/>
        </w:rPr>
        <w:t xml:space="preserve"> </w:t>
      </w:r>
      <w:r w:rsidRPr="00CA3D37">
        <w:rPr>
          <w:rFonts w:ascii="Arial" w:hAnsi="Arial" w:cs="Arial"/>
          <w:sz w:val="18"/>
          <w:szCs w:val="18"/>
        </w:rPr>
        <w:t xml:space="preserve">adjudicação que eventualmente sobre ela recaia e constitui contra -ordenação muito grave, nos termos do artigo 456.º do Código dos Contratos Públicos, a qual pode determinar a aplicação da sanção acessória de privação do direito de participar, como candidato, como concorrente ou como </w:t>
      </w:r>
      <w:r w:rsidRPr="00CA3D37">
        <w:rPr>
          <w:rFonts w:ascii="Arial" w:hAnsi="Arial" w:cs="Arial"/>
          <w:sz w:val="18"/>
          <w:szCs w:val="18"/>
        </w:rPr>
        <w:lastRenderedPageBreak/>
        <w:t>membro de agrupamento candidato ou concorrente, em qualquer procedimento adotado para a formação de contratos públicos, sem prejuízo da participação à entidade competente para efeitos de procedimento criminal.</w:t>
      </w:r>
    </w:p>
    <w:p w:rsidR="00CD22C1" w:rsidRPr="00811997" w:rsidRDefault="00CD22C1" w:rsidP="00CD22C1">
      <w:pPr>
        <w:autoSpaceDE w:val="0"/>
        <w:autoSpaceDN w:val="0"/>
        <w:adjustRightInd w:val="0"/>
        <w:jc w:val="both"/>
        <w:rPr>
          <w:rFonts w:ascii="Arial" w:hAnsi="Arial" w:cs="Arial"/>
          <w:sz w:val="18"/>
          <w:szCs w:val="18"/>
        </w:rPr>
      </w:pPr>
    </w:p>
    <w:p w:rsidR="00CD22C1" w:rsidRPr="00811997" w:rsidRDefault="00CD22C1" w:rsidP="00CD22C1">
      <w:pPr>
        <w:autoSpaceDE w:val="0"/>
        <w:autoSpaceDN w:val="0"/>
        <w:adjustRightInd w:val="0"/>
        <w:jc w:val="both"/>
        <w:rPr>
          <w:rFonts w:ascii="Arial" w:hAnsi="Arial" w:cs="Arial"/>
          <w:sz w:val="18"/>
          <w:szCs w:val="18"/>
        </w:rPr>
      </w:pPr>
      <w:r w:rsidRPr="00811997">
        <w:rPr>
          <w:rFonts w:ascii="Arial" w:hAnsi="Arial" w:cs="Arial"/>
          <w:sz w:val="18"/>
          <w:szCs w:val="18"/>
        </w:rPr>
        <w:t>6 — Quando a entidade adjudicante o solicitar, o concorrente obriga -se, nos termos do disposto no artigo 81.º do Código dos Contratos Públicos, a apresentar a declaração</w:t>
      </w:r>
    </w:p>
    <w:p w:rsidR="00CD22C1" w:rsidRPr="00811997" w:rsidRDefault="00CD22C1" w:rsidP="00CD22C1">
      <w:pPr>
        <w:autoSpaceDE w:val="0"/>
        <w:autoSpaceDN w:val="0"/>
        <w:adjustRightInd w:val="0"/>
        <w:jc w:val="both"/>
        <w:rPr>
          <w:rFonts w:ascii="Arial" w:hAnsi="Arial" w:cs="Arial"/>
          <w:sz w:val="18"/>
          <w:szCs w:val="18"/>
        </w:rPr>
      </w:pPr>
      <w:r w:rsidRPr="00811997">
        <w:rPr>
          <w:rFonts w:ascii="Arial" w:hAnsi="Arial" w:cs="Arial"/>
          <w:sz w:val="18"/>
          <w:szCs w:val="18"/>
        </w:rPr>
        <w:t xml:space="preserve">que constitui o anexo II do referido Código, bem como os documentos comprovativos de que se encontra nas situações previstas nas alíneas </w:t>
      </w:r>
      <w:r w:rsidRPr="00811997">
        <w:rPr>
          <w:rFonts w:ascii="Arial" w:hAnsi="Arial" w:cs="Arial"/>
          <w:i/>
          <w:iCs/>
          <w:sz w:val="18"/>
          <w:szCs w:val="18"/>
        </w:rPr>
        <w:t>b</w:t>
      </w:r>
      <w:r w:rsidRPr="00811997">
        <w:rPr>
          <w:rFonts w:ascii="Arial" w:hAnsi="Arial" w:cs="Arial"/>
          <w:sz w:val="18"/>
          <w:szCs w:val="18"/>
        </w:rPr>
        <w:t xml:space="preserve">), </w:t>
      </w:r>
      <w:r w:rsidRPr="00811997">
        <w:rPr>
          <w:rFonts w:ascii="Arial" w:hAnsi="Arial" w:cs="Arial"/>
          <w:i/>
          <w:iCs/>
          <w:sz w:val="18"/>
          <w:szCs w:val="18"/>
        </w:rPr>
        <w:t>d</w:t>
      </w:r>
      <w:r w:rsidRPr="00811997">
        <w:rPr>
          <w:rFonts w:ascii="Arial" w:hAnsi="Arial" w:cs="Arial"/>
          <w:sz w:val="18"/>
          <w:szCs w:val="18"/>
        </w:rPr>
        <w:t xml:space="preserve">), </w:t>
      </w:r>
      <w:r w:rsidRPr="00811997">
        <w:rPr>
          <w:rFonts w:ascii="Arial" w:hAnsi="Arial" w:cs="Arial"/>
          <w:i/>
          <w:iCs/>
          <w:sz w:val="18"/>
          <w:szCs w:val="18"/>
        </w:rPr>
        <w:t>e</w:t>
      </w:r>
      <w:r w:rsidRPr="00811997">
        <w:rPr>
          <w:rFonts w:ascii="Arial" w:hAnsi="Arial" w:cs="Arial"/>
          <w:sz w:val="18"/>
          <w:szCs w:val="18"/>
        </w:rPr>
        <w:t xml:space="preserve">) e </w:t>
      </w:r>
      <w:r w:rsidRPr="00811997">
        <w:rPr>
          <w:rFonts w:ascii="Arial" w:hAnsi="Arial" w:cs="Arial"/>
          <w:i/>
          <w:iCs/>
          <w:sz w:val="18"/>
          <w:szCs w:val="18"/>
        </w:rPr>
        <w:t>i</w:t>
      </w:r>
      <w:r w:rsidRPr="00811997">
        <w:rPr>
          <w:rFonts w:ascii="Arial" w:hAnsi="Arial" w:cs="Arial"/>
          <w:sz w:val="18"/>
          <w:szCs w:val="18"/>
        </w:rPr>
        <w:t>) do n.º 4 desta declaração.</w:t>
      </w:r>
    </w:p>
    <w:p w:rsidR="00CD22C1" w:rsidRPr="00811997" w:rsidRDefault="00CD22C1" w:rsidP="00CD22C1">
      <w:pPr>
        <w:autoSpaceDE w:val="0"/>
        <w:autoSpaceDN w:val="0"/>
        <w:adjustRightInd w:val="0"/>
        <w:jc w:val="both"/>
        <w:rPr>
          <w:rFonts w:ascii="Arial" w:hAnsi="Arial" w:cs="Arial"/>
          <w:sz w:val="18"/>
          <w:szCs w:val="18"/>
        </w:rPr>
      </w:pPr>
    </w:p>
    <w:p w:rsidR="00CD22C1" w:rsidRPr="00811997" w:rsidRDefault="00CD22C1" w:rsidP="00CD22C1">
      <w:pPr>
        <w:autoSpaceDE w:val="0"/>
        <w:autoSpaceDN w:val="0"/>
        <w:adjustRightInd w:val="0"/>
        <w:jc w:val="both"/>
        <w:rPr>
          <w:rFonts w:ascii="Arial" w:hAnsi="Arial" w:cs="Arial"/>
          <w:sz w:val="18"/>
          <w:szCs w:val="18"/>
        </w:rPr>
      </w:pPr>
      <w:r w:rsidRPr="00811997">
        <w:rPr>
          <w:rFonts w:ascii="Arial" w:hAnsi="Arial" w:cs="Arial"/>
          <w:sz w:val="18"/>
          <w:szCs w:val="18"/>
        </w:rPr>
        <w:t>7 — O declarante tem ainda pleno conhecimento de que a não apresentação dos documentos solicitados nos termos do número anterior, por motivo que lhe seja imputável, determina a caducidade da adjudicação que eventualmente recaia sobre a proposta apresentada e constitui contra -ordenação muito grave, nos termos do artigo 456.º do Código dos Contratos Públicos, a qual pode determinar a aplicação da sanção acessória de privação do direito de participar, como candidato, como concorrente ou como membro de agrupamento candidato ou concorrent</w:t>
      </w:r>
      <w:r>
        <w:rPr>
          <w:rFonts w:ascii="Arial" w:hAnsi="Arial" w:cs="Arial"/>
          <w:sz w:val="18"/>
          <w:szCs w:val="18"/>
        </w:rPr>
        <w:t>e, em qualquer procedimento ado</w:t>
      </w:r>
      <w:r w:rsidRPr="00811997">
        <w:rPr>
          <w:rFonts w:ascii="Arial" w:hAnsi="Arial" w:cs="Arial"/>
          <w:sz w:val="18"/>
          <w:szCs w:val="18"/>
        </w:rPr>
        <w:t>tado para a formação de contratos públicos, sem prejuízo da participação à entidade competente para efeitos de procedimento criminal.</w:t>
      </w:r>
    </w:p>
    <w:p w:rsidR="00CD22C1" w:rsidRPr="00811997" w:rsidRDefault="00CD22C1" w:rsidP="00CD22C1">
      <w:pPr>
        <w:autoSpaceDE w:val="0"/>
        <w:autoSpaceDN w:val="0"/>
        <w:adjustRightInd w:val="0"/>
        <w:jc w:val="both"/>
        <w:rPr>
          <w:rFonts w:ascii="Arial" w:hAnsi="Arial" w:cs="Arial"/>
          <w:sz w:val="18"/>
          <w:szCs w:val="18"/>
        </w:rPr>
      </w:pPr>
    </w:p>
    <w:p w:rsidR="00E97C53" w:rsidRPr="00811997" w:rsidRDefault="00E97C53" w:rsidP="00E97C53">
      <w:pPr>
        <w:autoSpaceDE w:val="0"/>
        <w:autoSpaceDN w:val="0"/>
        <w:adjustRightInd w:val="0"/>
        <w:jc w:val="both"/>
        <w:rPr>
          <w:rFonts w:ascii="Arial" w:hAnsi="Arial" w:cs="Arial"/>
          <w:sz w:val="18"/>
          <w:szCs w:val="18"/>
        </w:rPr>
      </w:pPr>
    </w:p>
    <w:p w:rsidR="00E97C53" w:rsidRPr="00811997" w:rsidRDefault="00E97C53" w:rsidP="00E97C53">
      <w:pPr>
        <w:autoSpaceDE w:val="0"/>
        <w:autoSpaceDN w:val="0"/>
        <w:adjustRightInd w:val="0"/>
        <w:jc w:val="both"/>
        <w:rPr>
          <w:rFonts w:ascii="Arial" w:hAnsi="Arial" w:cs="Arial"/>
          <w:sz w:val="18"/>
          <w:szCs w:val="18"/>
        </w:rPr>
      </w:pPr>
    </w:p>
    <w:p w:rsidR="00E97C53" w:rsidRPr="00811997" w:rsidRDefault="00E97C53" w:rsidP="00E97C53">
      <w:pPr>
        <w:autoSpaceDE w:val="0"/>
        <w:autoSpaceDN w:val="0"/>
        <w:adjustRightInd w:val="0"/>
        <w:jc w:val="center"/>
        <w:rPr>
          <w:rFonts w:ascii="Arial" w:hAnsi="Arial" w:cs="Arial"/>
          <w:sz w:val="18"/>
          <w:szCs w:val="18"/>
        </w:rPr>
      </w:pPr>
      <w:r w:rsidRPr="00811997">
        <w:rPr>
          <w:rFonts w:ascii="Arial" w:hAnsi="Arial" w:cs="Arial"/>
          <w:sz w:val="18"/>
          <w:szCs w:val="18"/>
        </w:rPr>
        <w:t>... (local), ...(data), ... [assinatura (18)].</w:t>
      </w:r>
    </w:p>
    <w:p w:rsidR="00E97C53" w:rsidRDefault="00E97C53" w:rsidP="00E97C53">
      <w:pPr>
        <w:autoSpaceDE w:val="0"/>
        <w:autoSpaceDN w:val="0"/>
        <w:adjustRightInd w:val="0"/>
        <w:jc w:val="both"/>
        <w:rPr>
          <w:rFonts w:ascii="Arial" w:hAnsi="Arial" w:cs="Arial"/>
        </w:rPr>
      </w:pPr>
    </w:p>
    <w:p w:rsidR="00E97C53" w:rsidRDefault="00E97C53" w:rsidP="00E97C53">
      <w:pPr>
        <w:autoSpaceDE w:val="0"/>
        <w:autoSpaceDN w:val="0"/>
        <w:adjustRightInd w:val="0"/>
        <w:jc w:val="both"/>
        <w:rPr>
          <w:rFonts w:ascii="Arial" w:hAnsi="Arial" w:cs="Arial"/>
        </w:rPr>
      </w:pP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(1) Aplicável apenas a conc</w:t>
      </w:r>
      <w:r>
        <w:rPr>
          <w:rFonts w:ascii="Arial" w:hAnsi="Arial" w:cs="Arial"/>
          <w:sz w:val="16"/>
          <w:szCs w:val="16"/>
        </w:rPr>
        <w:t>orrentes que sejam pessoas cole</w:t>
      </w:r>
      <w:r w:rsidRPr="007A71FA">
        <w:rPr>
          <w:rFonts w:ascii="Arial" w:hAnsi="Arial" w:cs="Arial"/>
          <w:sz w:val="16"/>
          <w:szCs w:val="16"/>
        </w:rPr>
        <w:t>tivas.</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(2) No caso de o concorrente ser uma pessoa singular, suprimir a expressão «a sua representada».</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 xml:space="preserve">(3) Enumerar todos os documentos que constituem a proposta, para além desta declaração, nos termos do disposto nas alíneas </w:t>
      </w:r>
      <w:r w:rsidRPr="007A71FA">
        <w:rPr>
          <w:rFonts w:ascii="Arial" w:hAnsi="Arial" w:cs="Arial"/>
          <w:i/>
          <w:iCs/>
          <w:sz w:val="16"/>
          <w:szCs w:val="16"/>
        </w:rPr>
        <w:t>b</w:t>
      </w:r>
      <w:r w:rsidRPr="007A71FA">
        <w:rPr>
          <w:rFonts w:ascii="Arial" w:hAnsi="Arial" w:cs="Arial"/>
          <w:sz w:val="16"/>
          <w:szCs w:val="16"/>
        </w:rPr>
        <w:t xml:space="preserve">), </w:t>
      </w:r>
      <w:r w:rsidRPr="007A71FA">
        <w:rPr>
          <w:rFonts w:ascii="Arial" w:hAnsi="Arial" w:cs="Arial"/>
          <w:i/>
          <w:iCs/>
          <w:sz w:val="16"/>
          <w:szCs w:val="16"/>
        </w:rPr>
        <w:t>c</w:t>
      </w:r>
      <w:r w:rsidRPr="007A71FA">
        <w:rPr>
          <w:rFonts w:ascii="Arial" w:hAnsi="Arial" w:cs="Arial"/>
          <w:sz w:val="16"/>
          <w:szCs w:val="16"/>
        </w:rPr>
        <w:t xml:space="preserve">) e </w:t>
      </w:r>
      <w:r w:rsidRPr="007A71FA">
        <w:rPr>
          <w:rFonts w:ascii="Arial" w:hAnsi="Arial" w:cs="Arial"/>
          <w:i/>
          <w:iCs/>
          <w:sz w:val="16"/>
          <w:szCs w:val="16"/>
        </w:rPr>
        <w:t>d</w:t>
      </w:r>
      <w:r w:rsidRPr="007A71FA">
        <w:rPr>
          <w:rFonts w:ascii="Arial" w:hAnsi="Arial" w:cs="Arial"/>
          <w:sz w:val="16"/>
          <w:szCs w:val="16"/>
        </w:rPr>
        <w:t>) do n.º 1 e nos n.os 2 e 3 do artigo 57.º</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(4) Indicar se</w:t>
      </w:r>
      <w:r>
        <w:rPr>
          <w:rFonts w:ascii="Arial" w:hAnsi="Arial" w:cs="Arial"/>
          <w:sz w:val="16"/>
          <w:szCs w:val="16"/>
        </w:rPr>
        <w:t>, entretanto, ocorreu a respe</w:t>
      </w:r>
      <w:r w:rsidRPr="007A71FA">
        <w:rPr>
          <w:rFonts w:ascii="Arial" w:hAnsi="Arial" w:cs="Arial"/>
          <w:sz w:val="16"/>
          <w:szCs w:val="16"/>
        </w:rPr>
        <w:t>tiva reabilitação.</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 xml:space="preserve">(5) Indicar </w:t>
      </w:r>
      <w:r>
        <w:rPr>
          <w:rFonts w:ascii="Arial" w:hAnsi="Arial" w:cs="Arial"/>
          <w:sz w:val="16"/>
          <w:szCs w:val="16"/>
        </w:rPr>
        <w:t>se, entretanto, ocorreu a respe</w:t>
      </w:r>
      <w:r w:rsidRPr="007A71FA">
        <w:rPr>
          <w:rFonts w:ascii="Arial" w:hAnsi="Arial" w:cs="Arial"/>
          <w:sz w:val="16"/>
          <w:szCs w:val="16"/>
        </w:rPr>
        <w:t>tiva reabilitação.</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(6) Declarar consoante o concorrente seja</w:t>
      </w:r>
      <w:r>
        <w:rPr>
          <w:rFonts w:ascii="Arial" w:hAnsi="Arial" w:cs="Arial"/>
          <w:sz w:val="16"/>
          <w:szCs w:val="16"/>
        </w:rPr>
        <w:t xml:space="preserve"> pessoa singular ou pessoa cole</w:t>
      </w:r>
      <w:r w:rsidRPr="007A71FA">
        <w:rPr>
          <w:rFonts w:ascii="Arial" w:hAnsi="Arial" w:cs="Arial"/>
          <w:sz w:val="16"/>
          <w:szCs w:val="16"/>
        </w:rPr>
        <w:t>tiva.</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 xml:space="preserve">(7) Indicar </w:t>
      </w:r>
      <w:r>
        <w:rPr>
          <w:rFonts w:ascii="Arial" w:hAnsi="Arial" w:cs="Arial"/>
          <w:sz w:val="16"/>
          <w:szCs w:val="16"/>
        </w:rPr>
        <w:t>se, entretanto, ocorreu a respe</w:t>
      </w:r>
      <w:r w:rsidRPr="007A71FA">
        <w:rPr>
          <w:rFonts w:ascii="Arial" w:hAnsi="Arial" w:cs="Arial"/>
          <w:sz w:val="16"/>
          <w:szCs w:val="16"/>
        </w:rPr>
        <w:t>tiva reabilitação.</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 xml:space="preserve">(8) Indicar </w:t>
      </w:r>
      <w:r>
        <w:rPr>
          <w:rFonts w:ascii="Arial" w:hAnsi="Arial" w:cs="Arial"/>
          <w:sz w:val="16"/>
          <w:szCs w:val="16"/>
        </w:rPr>
        <w:t>se, entretanto, ocorreu a respe</w:t>
      </w:r>
      <w:r w:rsidRPr="007A71FA">
        <w:rPr>
          <w:rFonts w:ascii="Arial" w:hAnsi="Arial" w:cs="Arial"/>
          <w:sz w:val="16"/>
          <w:szCs w:val="16"/>
        </w:rPr>
        <w:t>tiva reabilitação.</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(9) Declarar consoante o concorrente seja</w:t>
      </w:r>
      <w:r>
        <w:rPr>
          <w:rFonts w:ascii="Arial" w:hAnsi="Arial" w:cs="Arial"/>
          <w:sz w:val="16"/>
          <w:szCs w:val="16"/>
        </w:rPr>
        <w:t xml:space="preserve"> pessoa singular ou pessoa colet</w:t>
      </w:r>
      <w:r w:rsidRPr="007A71FA">
        <w:rPr>
          <w:rFonts w:ascii="Arial" w:hAnsi="Arial" w:cs="Arial"/>
          <w:sz w:val="16"/>
          <w:szCs w:val="16"/>
        </w:rPr>
        <w:t>iva.</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(10) Declarar consoante a situação.</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(11) Declarar consoante a situação.</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(12) Indicar se, entretanto, decorreu o período de inabilidade fixado na decisão condenatória.</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(13) Indicar se, entretanto, decorreu o período de inabilidade fixado na decisão condenatória.</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(14) Declarar consoante a situação.</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(15) Indicar se, entretanto, ocorreu a sua reabilitação.</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(16) Indicar se, entretanto, ocorreu a sua reabilitação.</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(17) Declarar consoante o concorrente seja</w:t>
      </w:r>
      <w:r>
        <w:rPr>
          <w:rFonts w:ascii="Arial" w:hAnsi="Arial" w:cs="Arial"/>
          <w:sz w:val="16"/>
          <w:szCs w:val="16"/>
        </w:rPr>
        <w:t xml:space="preserve"> pessoa singular ou pessoa cole</w:t>
      </w:r>
      <w:r w:rsidRPr="007A71FA">
        <w:rPr>
          <w:rFonts w:ascii="Arial" w:hAnsi="Arial" w:cs="Arial"/>
          <w:sz w:val="16"/>
          <w:szCs w:val="16"/>
        </w:rPr>
        <w:t>tiva.</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(18) Nos termos do disposto nos n.os 4 e 5 do artigo 57.º</w:t>
      </w: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262E2F" w:rsidRDefault="00262E2F" w:rsidP="00E97C53">
      <w:pPr>
        <w:rPr>
          <w:lang w:eastAsia="en-US"/>
        </w:rPr>
      </w:pPr>
    </w:p>
    <w:p w:rsidR="00262E2F" w:rsidRPr="007416AB" w:rsidRDefault="00262E2F" w:rsidP="00262E2F">
      <w:pPr>
        <w:autoSpaceDE w:val="0"/>
        <w:autoSpaceDN w:val="0"/>
        <w:adjustRightInd w:val="0"/>
        <w:jc w:val="center"/>
        <w:rPr>
          <w:rFonts w:ascii="Arial" w:hAnsi="Arial" w:cs="Arial"/>
          <w:sz w:val="24"/>
          <w:szCs w:val="24"/>
        </w:rPr>
      </w:pPr>
      <w:r w:rsidRPr="007416AB">
        <w:rPr>
          <w:rFonts w:ascii="Arial" w:hAnsi="Arial" w:cs="Arial"/>
          <w:sz w:val="24"/>
          <w:szCs w:val="24"/>
        </w:rPr>
        <w:lastRenderedPageBreak/>
        <w:t xml:space="preserve">ANEXO </w:t>
      </w:r>
      <w:r w:rsidR="004F1B03">
        <w:rPr>
          <w:rFonts w:ascii="Arial" w:hAnsi="Arial" w:cs="Arial"/>
          <w:sz w:val="24"/>
          <w:szCs w:val="24"/>
        </w:rPr>
        <w:t>2</w:t>
      </w:r>
    </w:p>
    <w:p w:rsidR="00262E2F" w:rsidRPr="00FC2754" w:rsidRDefault="00262E2F" w:rsidP="00262E2F">
      <w:pPr>
        <w:autoSpaceDE w:val="0"/>
        <w:autoSpaceDN w:val="0"/>
        <w:adjustRightInd w:val="0"/>
        <w:jc w:val="center"/>
        <w:rPr>
          <w:rFonts w:ascii="Arial" w:hAnsi="Arial" w:cs="Arial"/>
          <w:b/>
          <w:bCs/>
          <w:sz w:val="18"/>
          <w:szCs w:val="18"/>
        </w:rPr>
      </w:pPr>
      <w:r w:rsidRPr="00FC2754">
        <w:rPr>
          <w:rFonts w:ascii="Arial" w:hAnsi="Arial" w:cs="Arial"/>
          <w:b/>
          <w:bCs/>
          <w:sz w:val="18"/>
          <w:szCs w:val="18"/>
        </w:rPr>
        <w:t>Modelo de declaração</w:t>
      </w:r>
    </w:p>
    <w:p w:rsidR="00262E2F" w:rsidRDefault="00262E2F" w:rsidP="00262E2F">
      <w:pPr>
        <w:autoSpaceDE w:val="0"/>
        <w:autoSpaceDN w:val="0"/>
        <w:adjustRightInd w:val="0"/>
        <w:jc w:val="center"/>
        <w:rPr>
          <w:rFonts w:ascii="Arial" w:hAnsi="Arial" w:cs="Arial"/>
          <w:sz w:val="18"/>
          <w:szCs w:val="18"/>
        </w:rPr>
      </w:pPr>
      <w:r w:rsidRPr="0003079E">
        <w:rPr>
          <w:rFonts w:ascii="Arial" w:hAnsi="Arial" w:cs="Arial"/>
          <w:sz w:val="18"/>
          <w:szCs w:val="18"/>
        </w:rPr>
        <w:t xml:space="preserve">[a que se refere a alínea </w:t>
      </w:r>
      <w:r w:rsidRPr="0003079E">
        <w:rPr>
          <w:rFonts w:ascii="Arial" w:hAnsi="Arial" w:cs="Arial"/>
          <w:i/>
          <w:iCs/>
          <w:sz w:val="18"/>
          <w:szCs w:val="18"/>
        </w:rPr>
        <w:t>a</w:t>
      </w:r>
      <w:r w:rsidRPr="0003079E">
        <w:rPr>
          <w:rFonts w:ascii="Arial" w:hAnsi="Arial" w:cs="Arial"/>
          <w:sz w:val="18"/>
          <w:szCs w:val="18"/>
        </w:rPr>
        <w:t>) do n.º 1 do artigo 81.º]</w:t>
      </w:r>
    </w:p>
    <w:p w:rsidR="00262E2F" w:rsidRPr="0003079E" w:rsidRDefault="00262E2F" w:rsidP="00262E2F">
      <w:pPr>
        <w:autoSpaceDE w:val="0"/>
        <w:autoSpaceDN w:val="0"/>
        <w:adjustRightInd w:val="0"/>
        <w:jc w:val="center"/>
        <w:rPr>
          <w:rFonts w:ascii="Arial" w:hAnsi="Arial" w:cs="Arial"/>
          <w:sz w:val="18"/>
          <w:szCs w:val="18"/>
        </w:rPr>
      </w:pPr>
    </w:p>
    <w:p w:rsidR="00262E2F" w:rsidRPr="0003079E" w:rsidRDefault="00262E2F" w:rsidP="00262E2F">
      <w:pPr>
        <w:autoSpaceDE w:val="0"/>
        <w:autoSpaceDN w:val="0"/>
        <w:adjustRightInd w:val="0"/>
        <w:jc w:val="both"/>
        <w:rPr>
          <w:rFonts w:ascii="Arial" w:hAnsi="Arial" w:cs="Arial"/>
          <w:sz w:val="18"/>
          <w:szCs w:val="18"/>
        </w:rPr>
      </w:pPr>
      <w:r w:rsidRPr="0003079E">
        <w:rPr>
          <w:rFonts w:ascii="Arial" w:hAnsi="Arial" w:cs="Arial"/>
          <w:sz w:val="18"/>
          <w:szCs w:val="18"/>
        </w:rPr>
        <w:t>1 — … [nome, número de documento de identificação e morada], na qualidade de representante legal de (19) …</w:t>
      </w:r>
    </w:p>
    <w:p w:rsidR="00262E2F" w:rsidRPr="0003079E" w:rsidRDefault="00262E2F" w:rsidP="00262E2F">
      <w:pPr>
        <w:autoSpaceDE w:val="0"/>
        <w:autoSpaceDN w:val="0"/>
        <w:adjustRightInd w:val="0"/>
        <w:jc w:val="both"/>
        <w:rPr>
          <w:rFonts w:ascii="Arial" w:hAnsi="Arial" w:cs="Arial"/>
          <w:sz w:val="18"/>
          <w:szCs w:val="18"/>
        </w:rPr>
      </w:pPr>
      <w:r w:rsidRPr="0003079E">
        <w:rPr>
          <w:rFonts w:ascii="Arial" w:hAnsi="Arial" w:cs="Arial"/>
          <w:sz w:val="18"/>
          <w:szCs w:val="18"/>
        </w:rPr>
        <w:t>[firma, número de identificação fiscal e sede ou, no caso de agrupamento concorrente, firmas, úmeros de identificação fiscal e sedes], adjudicatário(a) no procedimento de … [designação ou referência ao procedimento em causa], declara, sob compromisso de honra, que a sua representada (20):</w:t>
      </w:r>
    </w:p>
    <w:p w:rsidR="00262E2F" w:rsidRPr="0003079E" w:rsidRDefault="00262E2F" w:rsidP="00262E2F">
      <w:pPr>
        <w:autoSpaceDE w:val="0"/>
        <w:autoSpaceDN w:val="0"/>
        <w:adjustRightInd w:val="0"/>
        <w:jc w:val="both"/>
        <w:rPr>
          <w:rFonts w:ascii="Arial" w:hAnsi="Arial" w:cs="Arial"/>
          <w:sz w:val="18"/>
          <w:szCs w:val="18"/>
        </w:rPr>
      </w:pPr>
      <w:r w:rsidRPr="0003079E">
        <w:rPr>
          <w:rFonts w:ascii="Arial" w:hAnsi="Arial" w:cs="Arial"/>
          <w:i/>
          <w:iCs/>
          <w:sz w:val="18"/>
          <w:szCs w:val="18"/>
        </w:rPr>
        <w:t>a</w:t>
      </w:r>
      <w:r w:rsidRPr="0003079E">
        <w:rPr>
          <w:rFonts w:ascii="Arial" w:hAnsi="Arial" w:cs="Arial"/>
          <w:sz w:val="18"/>
          <w:szCs w:val="18"/>
        </w:rPr>
        <w:t>) Não se encontra em estado de insolvência, em fase de liquidação, dissolução ou cessação de actividade, sujeita a qualquer meio preventivo de liquidação de patrimónios ou em qualquer situação análoga, nem tem o respectivo processo pendente;</w:t>
      </w:r>
    </w:p>
    <w:p w:rsidR="00262E2F" w:rsidRPr="00CA3D37" w:rsidRDefault="00262E2F" w:rsidP="00262E2F">
      <w:pPr>
        <w:autoSpaceDE w:val="0"/>
        <w:autoSpaceDN w:val="0"/>
        <w:adjustRightInd w:val="0"/>
        <w:jc w:val="both"/>
        <w:rPr>
          <w:rFonts w:ascii="Arial" w:hAnsi="Arial" w:cs="Arial"/>
          <w:sz w:val="18"/>
          <w:szCs w:val="18"/>
        </w:rPr>
      </w:pPr>
      <w:r w:rsidRPr="00CA3D37">
        <w:rPr>
          <w:rFonts w:ascii="Arial" w:hAnsi="Arial" w:cs="Arial"/>
          <w:i/>
          <w:iCs/>
          <w:sz w:val="18"/>
          <w:szCs w:val="18"/>
        </w:rPr>
        <w:t>b</w:t>
      </w:r>
      <w:r w:rsidRPr="00CA3D37">
        <w:rPr>
          <w:rFonts w:ascii="Arial" w:hAnsi="Arial" w:cs="Arial"/>
          <w:sz w:val="18"/>
          <w:szCs w:val="18"/>
        </w:rPr>
        <w:t>) Não foi objecto de aplicação de sanção administrativa por falta grave em matéria profissional (21) [ou os titulares dos seus órgãos sociais de administração, direcção ou gerência não foram objecto de aplicação de sanção administrativa por falta grave em matéria profissional (22)] (23);</w:t>
      </w:r>
    </w:p>
    <w:p w:rsidR="00262E2F" w:rsidRPr="00CA3D37" w:rsidRDefault="00262E2F" w:rsidP="00262E2F">
      <w:pPr>
        <w:autoSpaceDE w:val="0"/>
        <w:autoSpaceDN w:val="0"/>
        <w:adjustRightInd w:val="0"/>
        <w:rPr>
          <w:rFonts w:ascii="Arial" w:hAnsi="Arial" w:cs="Arial"/>
          <w:sz w:val="18"/>
          <w:szCs w:val="18"/>
        </w:rPr>
      </w:pPr>
      <w:r w:rsidRPr="00CA3D37">
        <w:rPr>
          <w:rFonts w:ascii="Arial" w:hAnsi="Arial" w:cs="Arial"/>
          <w:i/>
          <w:iCs/>
          <w:sz w:val="18"/>
          <w:szCs w:val="18"/>
        </w:rPr>
        <w:t>c</w:t>
      </w:r>
      <w:r w:rsidRPr="00CA3D37">
        <w:rPr>
          <w:rFonts w:ascii="Arial" w:hAnsi="Arial" w:cs="Arial"/>
          <w:sz w:val="18"/>
          <w:szCs w:val="18"/>
        </w:rPr>
        <w:t xml:space="preserve">) Tenham sido objeto de aplicação da sanção acessória prevista na alínea </w:t>
      </w:r>
      <w:r w:rsidRPr="00CA3D37">
        <w:rPr>
          <w:rFonts w:ascii="Arial" w:hAnsi="Arial" w:cs="Arial"/>
          <w:i/>
          <w:iCs/>
          <w:sz w:val="18"/>
          <w:szCs w:val="18"/>
        </w:rPr>
        <w:t>e</w:t>
      </w:r>
      <w:r w:rsidRPr="00CA3D37">
        <w:rPr>
          <w:rFonts w:ascii="Arial" w:hAnsi="Arial" w:cs="Arial"/>
          <w:sz w:val="18"/>
          <w:szCs w:val="18"/>
        </w:rPr>
        <w:t xml:space="preserve">) do n.º 1 do artigo 21.º do Decreto -Lei n.º 433/82, de 27 de outubro, na alínea </w:t>
      </w:r>
      <w:r w:rsidRPr="00CA3D37">
        <w:rPr>
          <w:rFonts w:ascii="Arial" w:hAnsi="Arial" w:cs="Arial"/>
          <w:i/>
          <w:iCs/>
          <w:sz w:val="18"/>
          <w:szCs w:val="18"/>
        </w:rPr>
        <w:t>b</w:t>
      </w:r>
      <w:r w:rsidRPr="00CA3D37">
        <w:rPr>
          <w:rFonts w:ascii="Arial" w:hAnsi="Arial" w:cs="Arial"/>
          <w:sz w:val="18"/>
          <w:szCs w:val="18"/>
        </w:rPr>
        <w:t>) do n.º 1 do artigo 71.º da Lei n.º 19/2012, de 8 de maio, e no n.º 1 do artigo 460.º do presente Código, durante o período de inabilidade fixado na decisão condenatória ;</w:t>
      </w:r>
    </w:p>
    <w:p w:rsidR="00262E2F" w:rsidRPr="00CA3D37" w:rsidRDefault="00262E2F" w:rsidP="00262E2F">
      <w:pPr>
        <w:autoSpaceDE w:val="0"/>
        <w:autoSpaceDN w:val="0"/>
        <w:adjustRightInd w:val="0"/>
        <w:jc w:val="both"/>
        <w:rPr>
          <w:rFonts w:ascii="Arial" w:hAnsi="Arial" w:cs="Arial"/>
          <w:sz w:val="18"/>
          <w:szCs w:val="18"/>
        </w:rPr>
      </w:pPr>
      <w:r w:rsidRPr="00CA3D37">
        <w:rPr>
          <w:rFonts w:ascii="Arial" w:hAnsi="Arial" w:cs="Arial"/>
          <w:i/>
          <w:iCs/>
          <w:sz w:val="18"/>
          <w:szCs w:val="18"/>
        </w:rPr>
        <w:t>d</w:t>
      </w:r>
      <w:r w:rsidRPr="00CA3D37">
        <w:rPr>
          <w:rFonts w:ascii="Arial" w:hAnsi="Arial" w:cs="Arial"/>
          <w:sz w:val="18"/>
          <w:szCs w:val="18"/>
        </w:rPr>
        <w:t xml:space="preserve">) Não foi objecto de aplicação da sanção acessória prevista na alínea </w:t>
      </w:r>
      <w:r w:rsidRPr="00CA3D37">
        <w:rPr>
          <w:rFonts w:ascii="Arial" w:hAnsi="Arial" w:cs="Arial"/>
          <w:i/>
          <w:iCs/>
          <w:sz w:val="18"/>
          <w:szCs w:val="18"/>
        </w:rPr>
        <w:t>b</w:t>
      </w:r>
      <w:r w:rsidRPr="00CA3D37">
        <w:rPr>
          <w:rFonts w:ascii="Arial" w:hAnsi="Arial" w:cs="Arial"/>
          <w:sz w:val="18"/>
          <w:szCs w:val="18"/>
        </w:rPr>
        <w:t>) do n.º 1 do artigo 627.º do Código do Trabalho (25);</w:t>
      </w:r>
    </w:p>
    <w:p w:rsidR="00262E2F" w:rsidRPr="00CA3D37" w:rsidRDefault="00262E2F" w:rsidP="00262E2F">
      <w:pPr>
        <w:autoSpaceDE w:val="0"/>
        <w:autoSpaceDN w:val="0"/>
        <w:adjustRightInd w:val="0"/>
        <w:jc w:val="both"/>
        <w:rPr>
          <w:rFonts w:ascii="Arial" w:hAnsi="Arial" w:cs="Arial"/>
          <w:sz w:val="18"/>
          <w:szCs w:val="18"/>
        </w:rPr>
      </w:pPr>
      <w:r w:rsidRPr="00CA3D37">
        <w:rPr>
          <w:rFonts w:ascii="Arial" w:hAnsi="Arial" w:cs="Arial"/>
          <w:i/>
          <w:iCs/>
          <w:sz w:val="18"/>
          <w:szCs w:val="18"/>
        </w:rPr>
        <w:t>e</w:t>
      </w:r>
      <w:r w:rsidRPr="00CA3D37">
        <w:rPr>
          <w:rFonts w:ascii="Arial" w:hAnsi="Arial" w:cs="Arial"/>
          <w:sz w:val="18"/>
          <w:szCs w:val="18"/>
        </w:rPr>
        <w:t>) Não foi objecto de aplicação, há menos de dois anos, de sanção administrativa ou judicial pela utilização ao seu serviço de mão -de -obra legalmente sujeita ao pagamento de impostos e contribuições para a segurança social, não declarada nos termos das normas que imponham essa obrigação, em Portugal [ou no Estado de que é nacional ou no qual se situe o seu estabelecimento principal] (26);</w:t>
      </w:r>
    </w:p>
    <w:p w:rsidR="00262E2F" w:rsidRPr="00CA3D37" w:rsidRDefault="00262E2F" w:rsidP="00262E2F">
      <w:pPr>
        <w:autoSpaceDE w:val="0"/>
        <w:autoSpaceDN w:val="0"/>
        <w:adjustRightInd w:val="0"/>
        <w:rPr>
          <w:rFonts w:ascii="Arial" w:hAnsi="Arial" w:cs="Arial"/>
          <w:sz w:val="18"/>
          <w:szCs w:val="18"/>
        </w:rPr>
      </w:pPr>
      <w:r w:rsidRPr="00CA3D37">
        <w:rPr>
          <w:rFonts w:ascii="Arial" w:hAnsi="Arial" w:cs="Arial"/>
          <w:i/>
          <w:iCs/>
          <w:sz w:val="18"/>
          <w:szCs w:val="18"/>
        </w:rPr>
        <w:t>f</w:t>
      </w:r>
      <w:r w:rsidRPr="00CA3D37">
        <w:rPr>
          <w:rFonts w:ascii="Arial" w:hAnsi="Arial" w:cs="Arial"/>
          <w:sz w:val="18"/>
          <w:szCs w:val="18"/>
        </w:rPr>
        <w:t>) Não prestou, a qualquer título, direta ou indiretamente, assessoria ou apoio técnico na preparação eelaboração das peças do procedimento que lhe confira vantagem que falseie as condições normais de concorrência.</w:t>
      </w:r>
    </w:p>
    <w:p w:rsidR="00262E2F" w:rsidRPr="00CA3D37" w:rsidRDefault="00262E2F" w:rsidP="00262E2F">
      <w:pPr>
        <w:autoSpaceDE w:val="0"/>
        <w:autoSpaceDN w:val="0"/>
        <w:adjustRightInd w:val="0"/>
        <w:jc w:val="both"/>
        <w:rPr>
          <w:rFonts w:ascii="Arial" w:hAnsi="Arial" w:cs="Arial"/>
          <w:sz w:val="18"/>
          <w:szCs w:val="18"/>
        </w:rPr>
      </w:pPr>
      <w:r w:rsidRPr="00CA3D37">
        <w:rPr>
          <w:rFonts w:ascii="Arial" w:hAnsi="Arial" w:cs="Arial"/>
          <w:sz w:val="18"/>
          <w:szCs w:val="18"/>
        </w:rPr>
        <w:t xml:space="preserve">2 — O declarante junta em anexo [ou indica … como endereço do sítio do sítio da Internet onde podem ser consultados (27)] os documentos comprovativos de que a sua representada (28) não se encontra nas situações previstas nas alíneas </w:t>
      </w:r>
      <w:r w:rsidRPr="00CA3D37">
        <w:rPr>
          <w:rFonts w:ascii="Arial" w:hAnsi="Arial" w:cs="Arial"/>
          <w:i/>
          <w:iCs/>
          <w:sz w:val="18"/>
          <w:szCs w:val="18"/>
        </w:rPr>
        <w:t>b</w:t>
      </w:r>
      <w:r w:rsidRPr="00CA3D37">
        <w:rPr>
          <w:rFonts w:ascii="Arial" w:hAnsi="Arial" w:cs="Arial"/>
          <w:sz w:val="18"/>
          <w:szCs w:val="18"/>
        </w:rPr>
        <w:t xml:space="preserve">), </w:t>
      </w:r>
      <w:r w:rsidRPr="00CA3D37">
        <w:rPr>
          <w:rFonts w:ascii="Arial" w:hAnsi="Arial" w:cs="Arial"/>
          <w:i/>
          <w:iCs/>
          <w:sz w:val="18"/>
          <w:szCs w:val="18"/>
        </w:rPr>
        <w:t>d</w:t>
      </w:r>
      <w:r w:rsidRPr="00CA3D37">
        <w:rPr>
          <w:rFonts w:ascii="Arial" w:hAnsi="Arial" w:cs="Arial"/>
          <w:sz w:val="18"/>
          <w:szCs w:val="18"/>
        </w:rPr>
        <w:t xml:space="preserve">), </w:t>
      </w:r>
      <w:r w:rsidRPr="00CA3D37">
        <w:rPr>
          <w:rFonts w:ascii="Arial" w:hAnsi="Arial" w:cs="Arial"/>
          <w:i/>
          <w:iCs/>
          <w:sz w:val="18"/>
          <w:szCs w:val="18"/>
        </w:rPr>
        <w:t>e</w:t>
      </w:r>
      <w:r w:rsidRPr="00CA3D37">
        <w:rPr>
          <w:rFonts w:ascii="Arial" w:hAnsi="Arial" w:cs="Arial"/>
          <w:sz w:val="18"/>
          <w:szCs w:val="18"/>
        </w:rPr>
        <w:t xml:space="preserve">) e </w:t>
      </w:r>
      <w:r w:rsidRPr="00CA3D37">
        <w:rPr>
          <w:rFonts w:ascii="Arial" w:hAnsi="Arial" w:cs="Arial"/>
          <w:i/>
          <w:iCs/>
          <w:sz w:val="18"/>
          <w:szCs w:val="18"/>
        </w:rPr>
        <w:t>i</w:t>
      </w:r>
      <w:r w:rsidRPr="00CA3D37">
        <w:rPr>
          <w:rFonts w:ascii="Arial" w:hAnsi="Arial" w:cs="Arial"/>
          <w:sz w:val="18"/>
          <w:szCs w:val="18"/>
        </w:rPr>
        <w:t>) do artigo 55.º do Código dos Contratos Públicos.</w:t>
      </w:r>
    </w:p>
    <w:p w:rsidR="00262E2F" w:rsidRPr="00CA3D37" w:rsidRDefault="00262E2F" w:rsidP="00262E2F">
      <w:pPr>
        <w:autoSpaceDE w:val="0"/>
        <w:autoSpaceDN w:val="0"/>
        <w:adjustRightInd w:val="0"/>
        <w:jc w:val="both"/>
        <w:rPr>
          <w:rFonts w:ascii="Arial" w:hAnsi="Arial" w:cs="Arial"/>
          <w:sz w:val="18"/>
          <w:szCs w:val="18"/>
        </w:rPr>
      </w:pPr>
      <w:r w:rsidRPr="00CA3D37">
        <w:rPr>
          <w:rFonts w:ascii="Arial" w:hAnsi="Arial" w:cs="Arial"/>
          <w:sz w:val="18"/>
          <w:szCs w:val="18"/>
        </w:rPr>
        <w:t>3 — O declarante tem pleno conhecimento de que a prestação de falsas declarações implica a caducidade da adjudicação e constitui contra -ordenação muito grave, nos termos do artigo 456.º do Código dos Contratos Públicos, a qual pode determinar a aplicação da sanção acessória de privação do direito de participar, como candidato, como concorrente ou como membro de agrupamento candidato ou concorrente, em qualquer procedimento adoptado para a formação de contratos públicos, sem prejuízo da participação à entidade competente para efeitos de procedimento criminal</w:t>
      </w:r>
    </w:p>
    <w:p w:rsidR="00262E2F" w:rsidRDefault="00262E2F" w:rsidP="00262E2F">
      <w:pPr>
        <w:rPr>
          <w:rFonts w:ascii="Arial" w:hAnsi="Arial" w:cs="Arial"/>
          <w:sz w:val="18"/>
          <w:szCs w:val="18"/>
        </w:rPr>
      </w:pPr>
      <w:r w:rsidRPr="00CA3D37">
        <w:rPr>
          <w:rFonts w:ascii="Arial" w:hAnsi="Arial" w:cs="Arial"/>
          <w:sz w:val="18"/>
          <w:szCs w:val="18"/>
        </w:rPr>
        <w:t>[Local], [data] [Assinatura (29)]</w:t>
      </w:r>
    </w:p>
    <w:p w:rsidR="00262E2F" w:rsidRDefault="00262E2F" w:rsidP="00262E2F">
      <w:pPr>
        <w:rPr>
          <w:rFonts w:ascii="Arial" w:hAnsi="Arial" w:cs="Arial"/>
          <w:sz w:val="18"/>
          <w:szCs w:val="18"/>
        </w:rPr>
      </w:pPr>
    </w:p>
    <w:p w:rsidR="00262E2F" w:rsidRPr="00FC2754" w:rsidRDefault="00262E2F" w:rsidP="00262E2F">
      <w:pPr>
        <w:autoSpaceDE w:val="0"/>
        <w:autoSpaceDN w:val="0"/>
        <w:adjustRightInd w:val="0"/>
        <w:rPr>
          <w:rFonts w:ascii="Arial" w:hAnsi="Arial" w:cs="Arial"/>
          <w:sz w:val="16"/>
          <w:szCs w:val="16"/>
        </w:rPr>
      </w:pPr>
      <w:r w:rsidRPr="00FC2754">
        <w:rPr>
          <w:rFonts w:ascii="Arial" w:hAnsi="Arial" w:cs="Arial"/>
          <w:sz w:val="16"/>
          <w:szCs w:val="16"/>
        </w:rPr>
        <w:t>(19) Aplicável apenas a concorrentes que sejam pessoas colectivas. (20) No caso de o concorrente ser uma pessoa singular, suprimir a expressão «a sua representada».</w:t>
      </w:r>
    </w:p>
    <w:p w:rsidR="00262E2F" w:rsidRPr="00FC2754" w:rsidRDefault="00262E2F" w:rsidP="00262E2F">
      <w:pPr>
        <w:autoSpaceDE w:val="0"/>
        <w:autoSpaceDN w:val="0"/>
        <w:adjustRightInd w:val="0"/>
        <w:rPr>
          <w:rFonts w:ascii="Arial" w:hAnsi="Arial" w:cs="Arial"/>
          <w:sz w:val="16"/>
          <w:szCs w:val="16"/>
        </w:rPr>
      </w:pPr>
      <w:r w:rsidRPr="00FC2754">
        <w:rPr>
          <w:rFonts w:ascii="Arial" w:hAnsi="Arial" w:cs="Arial"/>
          <w:sz w:val="16"/>
          <w:szCs w:val="16"/>
        </w:rPr>
        <w:t>(21) Indicar se, entretanto, ocorreu a respectiva reabilitação.</w:t>
      </w:r>
    </w:p>
    <w:p w:rsidR="00262E2F" w:rsidRPr="00FC2754" w:rsidRDefault="00262E2F" w:rsidP="00262E2F">
      <w:pPr>
        <w:autoSpaceDE w:val="0"/>
        <w:autoSpaceDN w:val="0"/>
        <w:adjustRightInd w:val="0"/>
        <w:rPr>
          <w:rFonts w:ascii="Arial" w:hAnsi="Arial" w:cs="Arial"/>
          <w:sz w:val="16"/>
          <w:szCs w:val="16"/>
        </w:rPr>
      </w:pPr>
      <w:r w:rsidRPr="00FC2754">
        <w:rPr>
          <w:rFonts w:ascii="Arial" w:hAnsi="Arial" w:cs="Arial"/>
          <w:sz w:val="16"/>
          <w:szCs w:val="16"/>
        </w:rPr>
        <w:t>(22) Indicar se, entretanto, ocorreu a respectiva reabilitação.</w:t>
      </w:r>
    </w:p>
    <w:p w:rsidR="00262E2F" w:rsidRPr="00FC2754" w:rsidRDefault="00262E2F" w:rsidP="00262E2F">
      <w:pPr>
        <w:autoSpaceDE w:val="0"/>
        <w:autoSpaceDN w:val="0"/>
        <w:adjustRightInd w:val="0"/>
        <w:rPr>
          <w:rFonts w:ascii="Arial" w:hAnsi="Arial" w:cs="Arial"/>
          <w:sz w:val="16"/>
          <w:szCs w:val="16"/>
        </w:rPr>
      </w:pPr>
      <w:r w:rsidRPr="00FC2754">
        <w:rPr>
          <w:rFonts w:ascii="Arial" w:hAnsi="Arial" w:cs="Arial"/>
          <w:sz w:val="16"/>
          <w:szCs w:val="16"/>
        </w:rPr>
        <w:t>(23) Declarar consoante o concorrente seja pessoa singular ou pessoa colectiva.</w:t>
      </w:r>
    </w:p>
    <w:p w:rsidR="00262E2F" w:rsidRPr="00FC2754" w:rsidRDefault="00262E2F" w:rsidP="00262E2F">
      <w:pPr>
        <w:autoSpaceDE w:val="0"/>
        <w:autoSpaceDN w:val="0"/>
        <w:adjustRightInd w:val="0"/>
        <w:rPr>
          <w:rFonts w:ascii="Arial" w:hAnsi="Arial" w:cs="Arial"/>
          <w:sz w:val="16"/>
          <w:szCs w:val="16"/>
        </w:rPr>
      </w:pPr>
      <w:r w:rsidRPr="00FC2754">
        <w:rPr>
          <w:rFonts w:ascii="Arial" w:hAnsi="Arial" w:cs="Arial"/>
          <w:sz w:val="16"/>
          <w:szCs w:val="16"/>
        </w:rPr>
        <w:t>(24) Indicar se, entretanto, decorreu o período de inabilidade fixado na decisão condenatória.</w:t>
      </w:r>
    </w:p>
    <w:p w:rsidR="00262E2F" w:rsidRPr="00FC2754" w:rsidRDefault="00262E2F" w:rsidP="00262E2F">
      <w:pPr>
        <w:autoSpaceDE w:val="0"/>
        <w:autoSpaceDN w:val="0"/>
        <w:adjustRightInd w:val="0"/>
        <w:rPr>
          <w:rFonts w:ascii="Arial" w:hAnsi="Arial" w:cs="Arial"/>
          <w:sz w:val="16"/>
          <w:szCs w:val="16"/>
        </w:rPr>
      </w:pPr>
      <w:r w:rsidRPr="00FC2754">
        <w:rPr>
          <w:rFonts w:ascii="Arial" w:hAnsi="Arial" w:cs="Arial"/>
          <w:sz w:val="16"/>
          <w:szCs w:val="16"/>
        </w:rPr>
        <w:t>(25) Indicar se, entretanto, decorreu o período de inabilidade fixado na decisão condenatória.</w:t>
      </w:r>
    </w:p>
    <w:p w:rsidR="00262E2F" w:rsidRDefault="00262E2F" w:rsidP="00262E2F">
      <w:pPr>
        <w:autoSpaceDE w:val="0"/>
        <w:autoSpaceDN w:val="0"/>
        <w:adjustRightInd w:val="0"/>
        <w:rPr>
          <w:rFonts w:ascii="Arial" w:hAnsi="Arial" w:cs="Arial"/>
          <w:sz w:val="16"/>
          <w:szCs w:val="16"/>
        </w:rPr>
      </w:pPr>
      <w:r w:rsidRPr="00FC2754">
        <w:rPr>
          <w:rFonts w:ascii="Arial" w:hAnsi="Arial" w:cs="Arial"/>
          <w:sz w:val="16"/>
          <w:szCs w:val="16"/>
        </w:rPr>
        <w:t>(26) Declarar consoante a situação.</w:t>
      </w:r>
    </w:p>
    <w:p w:rsidR="00262E2F" w:rsidRPr="00FC2754" w:rsidRDefault="00262E2F" w:rsidP="00262E2F">
      <w:pPr>
        <w:autoSpaceDE w:val="0"/>
        <w:autoSpaceDN w:val="0"/>
        <w:adjustRightInd w:val="0"/>
        <w:rPr>
          <w:rFonts w:ascii="Arial" w:hAnsi="Arial" w:cs="Arial"/>
          <w:sz w:val="16"/>
          <w:szCs w:val="16"/>
        </w:rPr>
      </w:pPr>
      <w:r w:rsidRPr="00FC2754">
        <w:rPr>
          <w:rFonts w:ascii="Arial" w:hAnsi="Arial" w:cs="Arial"/>
          <w:sz w:val="16"/>
          <w:szCs w:val="16"/>
        </w:rPr>
        <w:t>(27) Acrescentar as informações necessárias à consulta, se for o caso.</w:t>
      </w:r>
    </w:p>
    <w:p w:rsidR="00262E2F" w:rsidRPr="00FC2754" w:rsidRDefault="00262E2F" w:rsidP="00262E2F">
      <w:pPr>
        <w:autoSpaceDE w:val="0"/>
        <w:autoSpaceDN w:val="0"/>
        <w:adjustRightInd w:val="0"/>
        <w:rPr>
          <w:rFonts w:ascii="Arial" w:hAnsi="Arial" w:cs="Arial"/>
          <w:sz w:val="16"/>
          <w:szCs w:val="16"/>
        </w:rPr>
      </w:pPr>
      <w:r w:rsidRPr="00FC2754">
        <w:rPr>
          <w:rFonts w:ascii="Arial" w:hAnsi="Arial" w:cs="Arial"/>
          <w:sz w:val="16"/>
          <w:szCs w:val="16"/>
        </w:rPr>
        <w:t>(28) No caso de o concorrente ser uma pessoa singular, suprimir a expressão «a sua representada».</w:t>
      </w:r>
    </w:p>
    <w:p w:rsidR="00262E2F" w:rsidRPr="00FC2754" w:rsidRDefault="00262E2F" w:rsidP="00262E2F">
      <w:pPr>
        <w:autoSpaceDE w:val="0"/>
        <w:autoSpaceDN w:val="0"/>
        <w:adjustRightInd w:val="0"/>
        <w:rPr>
          <w:rFonts w:ascii="Arial" w:hAnsi="Arial" w:cs="Arial"/>
          <w:sz w:val="16"/>
          <w:szCs w:val="16"/>
        </w:rPr>
      </w:pPr>
      <w:r w:rsidRPr="00FC2754">
        <w:rPr>
          <w:rFonts w:ascii="Arial" w:hAnsi="Arial" w:cs="Arial"/>
          <w:sz w:val="16"/>
          <w:szCs w:val="16"/>
        </w:rPr>
        <w:t xml:space="preserve">(29) Nos termos do disposto nos n.os 4 e 5 do artigo 57.º </w:t>
      </w:r>
    </w:p>
    <w:p w:rsidR="00262E2F" w:rsidRDefault="00262E2F" w:rsidP="00262E2F">
      <w:pPr>
        <w:rPr>
          <w:lang w:eastAsia="en-US"/>
        </w:rPr>
      </w:pPr>
    </w:p>
    <w:p w:rsidR="00262E2F" w:rsidRDefault="00262E2F" w:rsidP="00E97C53">
      <w:pPr>
        <w:rPr>
          <w:lang w:eastAsia="en-US"/>
        </w:rPr>
      </w:pPr>
    </w:p>
    <w:p w:rsidR="00262E2F" w:rsidRDefault="00262E2F" w:rsidP="00E97C53">
      <w:pPr>
        <w:rPr>
          <w:lang w:eastAsia="en-US"/>
        </w:rPr>
      </w:pPr>
    </w:p>
    <w:p w:rsidR="00262E2F" w:rsidRDefault="00262E2F" w:rsidP="00E97C53">
      <w:pPr>
        <w:rPr>
          <w:lang w:eastAsia="en-US"/>
        </w:rPr>
      </w:pPr>
    </w:p>
    <w:p w:rsidR="00262E2F" w:rsidRDefault="00262E2F" w:rsidP="00E97C53">
      <w:pPr>
        <w:rPr>
          <w:lang w:eastAsia="en-US"/>
        </w:rPr>
      </w:pPr>
    </w:p>
    <w:p w:rsidR="00262E2F" w:rsidRDefault="00262E2F" w:rsidP="00E97C53">
      <w:pPr>
        <w:rPr>
          <w:lang w:eastAsia="en-US"/>
        </w:rPr>
      </w:pPr>
    </w:p>
    <w:p w:rsidR="00262E2F" w:rsidRDefault="00262E2F" w:rsidP="00E97C53">
      <w:pPr>
        <w:rPr>
          <w:lang w:eastAsia="en-US"/>
        </w:rPr>
      </w:pPr>
    </w:p>
    <w:p w:rsidR="00262E2F" w:rsidRDefault="00262E2F" w:rsidP="00E97C53">
      <w:pPr>
        <w:rPr>
          <w:lang w:eastAsia="en-US"/>
        </w:rPr>
      </w:pPr>
    </w:p>
    <w:p w:rsidR="00262E2F" w:rsidRDefault="00262E2F" w:rsidP="00E97C53">
      <w:pPr>
        <w:rPr>
          <w:lang w:eastAsia="en-US"/>
        </w:rPr>
      </w:pPr>
    </w:p>
    <w:p w:rsidR="00262E2F" w:rsidRDefault="00262E2F" w:rsidP="00E97C53">
      <w:pPr>
        <w:rPr>
          <w:lang w:eastAsia="en-US"/>
        </w:rPr>
      </w:pPr>
    </w:p>
    <w:p w:rsidR="00262E2F" w:rsidRDefault="00262E2F" w:rsidP="00E97C53">
      <w:pPr>
        <w:rPr>
          <w:lang w:eastAsia="en-US"/>
        </w:rPr>
      </w:pPr>
    </w:p>
    <w:p w:rsidR="00262E2F" w:rsidRDefault="00262E2F" w:rsidP="00E97C53">
      <w:pPr>
        <w:rPr>
          <w:lang w:eastAsia="en-US"/>
        </w:rPr>
      </w:pPr>
    </w:p>
    <w:p w:rsidR="00262E2F" w:rsidRDefault="00262E2F" w:rsidP="00E97C53">
      <w:pPr>
        <w:rPr>
          <w:lang w:eastAsia="en-US"/>
        </w:rPr>
      </w:pPr>
    </w:p>
    <w:p w:rsidR="006C71E7" w:rsidRDefault="006C71E7" w:rsidP="00E97C53">
      <w:pPr>
        <w:rPr>
          <w:lang w:eastAsia="en-US"/>
        </w:rPr>
      </w:pPr>
    </w:p>
    <w:p w:rsidR="00262E2F" w:rsidRDefault="00262E2F" w:rsidP="00E97C53">
      <w:pPr>
        <w:rPr>
          <w:lang w:eastAsia="en-US"/>
        </w:rPr>
      </w:pPr>
    </w:p>
    <w:p w:rsidR="00E97C53" w:rsidRDefault="00E97C53" w:rsidP="00E97C53">
      <w:pPr>
        <w:pStyle w:val="Cabealho2"/>
        <w:spacing w:before="240" w:after="240" w:line="240" w:lineRule="auto"/>
        <w:ind w:left="357" w:hanging="357"/>
        <w:rPr>
          <w:rFonts w:ascii="Arial" w:hAnsi="Arial"/>
          <w:lang w:val="pt-PT"/>
        </w:rPr>
      </w:pPr>
      <w:bookmarkStart w:id="36" w:name="_Toc381382433"/>
      <w:r w:rsidRPr="00D4362B">
        <w:rPr>
          <w:rFonts w:ascii="Arial" w:hAnsi="Arial"/>
          <w:lang w:val="pt-PT"/>
        </w:rPr>
        <w:lastRenderedPageBreak/>
        <w:t xml:space="preserve">Anexo </w:t>
      </w:r>
      <w:r w:rsidR="00262E2F">
        <w:rPr>
          <w:rFonts w:ascii="Arial" w:hAnsi="Arial"/>
          <w:lang w:val="pt-PT"/>
        </w:rPr>
        <w:t>3</w:t>
      </w:r>
      <w:r w:rsidRPr="00D4362B">
        <w:rPr>
          <w:rFonts w:ascii="Arial" w:hAnsi="Arial"/>
          <w:lang w:val="pt-PT"/>
        </w:rPr>
        <w:t>- Modelo de guia de depósito</w:t>
      </w:r>
      <w:bookmarkEnd w:id="36"/>
    </w:p>
    <w:p w:rsidR="00E97C53" w:rsidRPr="00D4362B" w:rsidRDefault="00E97C53" w:rsidP="00E97C53">
      <w:pPr>
        <w:rPr>
          <w:lang w:eastAsia="en-US"/>
        </w:rPr>
      </w:pPr>
    </w:p>
    <w:p w:rsidR="00E97C53" w:rsidRPr="00811997" w:rsidRDefault="00E97C53" w:rsidP="00E97C53">
      <w:pPr>
        <w:rPr>
          <w:rFonts w:ascii="Arial" w:hAnsi="Arial" w:cs="Arial"/>
          <w:sz w:val="18"/>
          <w:szCs w:val="18"/>
        </w:rPr>
      </w:pPr>
      <w:r w:rsidRPr="00811997">
        <w:rPr>
          <w:rFonts w:ascii="Arial" w:hAnsi="Arial" w:cs="Arial"/>
          <w:sz w:val="18"/>
          <w:szCs w:val="18"/>
        </w:rPr>
        <w:t>Euros: € ………</w:t>
      </w:r>
    </w:p>
    <w:p w:rsidR="00E97C53" w:rsidRPr="00811997" w:rsidRDefault="00E97C53" w:rsidP="00E97C53">
      <w:pPr>
        <w:jc w:val="both"/>
        <w:rPr>
          <w:rFonts w:ascii="Arial" w:hAnsi="Arial" w:cs="Arial"/>
          <w:sz w:val="18"/>
          <w:szCs w:val="18"/>
        </w:rPr>
      </w:pPr>
      <w:r w:rsidRPr="00811997">
        <w:rPr>
          <w:rFonts w:ascii="Arial" w:hAnsi="Arial" w:cs="Arial"/>
          <w:sz w:val="18"/>
          <w:szCs w:val="18"/>
        </w:rPr>
        <w:br/>
        <w:t>Vai ……………………. residente (ou com escritório) em ..........................., na ………………., depositar na ………… …………... (sede, filial, agência ou delegação) da ……………. (instituição) a quantia de ……………. (por extenso, em moeda corrente) (em dinheiro ou representada por) …………………. como caução exigida para a empreitada de …………………….., para os efeitos do disposto do artigo 88º do Decreto-Lei n.º 18/2008, de 29 de Janeiro. Este depósito fica à ordem de ... (entidade), a</w:t>
      </w:r>
      <w:r>
        <w:rPr>
          <w:rFonts w:ascii="Arial" w:hAnsi="Arial" w:cs="Arial"/>
          <w:sz w:val="18"/>
          <w:szCs w:val="18"/>
        </w:rPr>
        <w:t xml:space="preserve"> quem deve ser remetido o respe</w:t>
      </w:r>
      <w:r w:rsidRPr="00811997">
        <w:rPr>
          <w:rFonts w:ascii="Arial" w:hAnsi="Arial" w:cs="Arial"/>
          <w:sz w:val="18"/>
          <w:szCs w:val="18"/>
        </w:rPr>
        <w:t>tivo conhecimento.</w:t>
      </w:r>
    </w:p>
    <w:p w:rsidR="00E97C53" w:rsidRPr="00811997" w:rsidRDefault="00E97C53" w:rsidP="00E97C53">
      <w:pPr>
        <w:jc w:val="both"/>
        <w:rPr>
          <w:rFonts w:ascii="Arial" w:hAnsi="Arial" w:cs="Arial"/>
          <w:sz w:val="18"/>
          <w:szCs w:val="18"/>
        </w:rPr>
      </w:pPr>
    </w:p>
    <w:p w:rsidR="00E97C53" w:rsidRDefault="00E97C53" w:rsidP="00E97C53">
      <w:pPr>
        <w:jc w:val="both"/>
        <w:rPr>
          <w:rFonts w:ascii="Arial" w:hAnsi="Arial" w:cs="Arial"/>
        </w:rPr>
      </w:pPr>
      <w:r w:rsidRPr="00811997">
        <w:rPr>
          <w:rFonts w:ascii="Arial" w:hAnsi="Arial" w:cs="Arial"/>
          <w:sz w:val="18"/>
          <w:szCs w:val="18"/>
        </w:rPr>
        <w:t xml:space="preserve">Data. </w:t>
      </w:r>
      <w:r w:rsidRPr="00811997">
        <w:rPr>
          <w:rFonts w:ascii="Arial" w:hAnsi="Arial" w:cs="Arial"/>
          <w:sz w:val="18"/>
          <w:szCs w:val="18"/>
        </w:rPr>
        <w:br/>
        <w:t xml:space="preserve">Assinaturas. </w:t>
      </w:r>
    </w:p>
    <w:p w:rsidR="00E97C53" w:rsidRDefault="00E97C53" w:rsidP="00E97C53">
      <w:pPr>
        <w:jc w:val="both"/>
        <w:rPr>
          <w:rFonts w:ascii="Arial" w:hAnsi="Arial" w:cs="Arial"/>
          <w:sz w:val="18"/>
          <w:szCs w:val="18"/>
        </w:rPr>
      </w:pPr>
    </w:p>
    <w:p w:rsidR="006267BB" w:rsidRPr="00811997" w:rsidRDefault="006267BB" w:rsidP="00E97C53">
      <w:pPr>
        <w:jc w:val="both"/>
        <w:rPr>
          <w:rFonts w:ascii="Arial" w:hAnsi="Arial" w:cs="Arial"/>
          <w:sz w:val="18"/>
          <w:szCs w:val="18"/>
        </w:rPr>
      </w:pPr>
    </w:p>
    <w:p w:rsidR="00E97C53" w:rsidRPr="00D4362B" w:rsidRDefault="00E97C53" w:rsidP="00E97C53">
      <w:pPr>
        <w:pStyle w:val="Cabealho2"/>
        <w:spacing w:before="240" w:after="240" w:line="240" w:lineRule="auto"/>
        <w:ind w:left="357" w:hanging="357"/>
        <w:rPr>
          <w:rFonts w:ascii="Arial" w:hAnsi="Arial"/>
          <w:lang w:val="pt-PT"/>
        </w:rPr>
      </w:pPr>
      <w:bookmarkStart w:id="37" w:name="_Toc381382434"/>
      <w:r w:rsidRPr="00D4362B">
        <w:rPr>
          <w:rFonts w:ascii="Arial" w:hAnsi="Arial"/>
          <w:lang w:val="pt-PT"/>
        </w:rPr>
        <w:t xml:space="preserve">Anexo </w:t>
      </w:r>
      <w:r w:rsidR="00262E2F">
        <w:rPr>
          <w:rFonts w:ascii="Arial" w:hAnsi="Arial"/>
          <w:lang w:val="pt-PT"/>
        </w:rPr>
        <w:t>4</w:t>
      </w:r>
      <w:r w:rsidRPr="00D4362B">
        <w:rPr>
          <w:rFonts w:ascii="Arial" w:hAnsi="Arial"/>
          <w:lang w:val="pt-PT"/>
        </w:rPr>
        <w:t xml:space="preserve"> - Modelo de garantia bancária</w:t>
      </w:r>
      <w:bookmarkEnd w:id="37"/>
    </w:p>
    <w:p w:rsidR="00E97C53" w:rsidRPr="00811997" w:rsidRDefault="00E97C53" w:rsidP="00E97C53">
      <w:pPr>
        <w:jc w:val="both"/>
        <w:rPr>
          <w:rFonts w:ascii="Arial" w:hAnsi="Arial" w:cs="Arial"/>
          <w:sz w:val="18"/>
          <w:szCs w:val="18"/>
        </w:rPr>
      </w:pPr>
      <w:r w:rsidRPr="00811997">
        <w:rPr>
          <w:rFonts w:ascii="Arial" w:hAnsi="Arial" w:cs="Arial"/>
          <w:sz w:val="18"/>
          <w:szCs w:val="18"/>
        </w:rPr>
        <w:t xml:space="preserve">O Banco …………., com sede em ………. matriculado na Conservatória do Registo Comercial de ..., com o capital social de ..., presta a favor de ..., garantia autónoma, à primeira solicitação, no valor de ………..., correspondente a ... (percentagem), destinado a garantir o bom e integral cumprimento das obrigações que …………. (empresa adjudicatária) assumirá no contrato que com ela a …………. (dono da obra) vai outorgar e que tem por objeto ……..... (designação da empreitada), regulado nos termos da legislação aplicável (Decreto-Lei n.º 59/99, de 2 de Março). </w:t>
      </w:r>
      <w:r w:rsidRPr="00811997">
        <w:rPr>
          <w:rFonts w:ascii="Arial" w:hAnsi="Arial" w:cs="Arial"/>
          <w:sz w:val="18"/>
          <w:szCs w:val="18"/>
        </w:rPr>
        <w:br/>
        <w:t>O Banco obriga-se a pagar aquela quantia à primeira solicitação da …………..... (dono da obra) sem que esta tenha de justificar o pedido e sem que o primeiro possa invocar em seu benefício quaisquer meios de defesa relacionados com o contrato atrás identificado ou com o cumprimento das obrigações que …………. (empresa adjudicatária) assume com a celebração do respetivo contrato.</w:t>
      </w:r>
    </w:p>
    <w:p w:rsidR="00E97C53" w:rsidRPr="00811997" w:rsidRDefault="00E97C53" w:rsidP="00E97C53">
      <w:pPr>
        <w:jc w:val="both"/>
        <w:rPr>
          <w:rFonts w:ascii="Arial" w:hAnsi="Arial" w:cs="Arial"/>
          <w:sz w:val="18"/>
          <w:szCs w:val="18"/>
        </w:rPr>
      </w:pPr>
      <w:r w:rsidRPr="00811997">
        <w:rPr>
          <w:rFonts w:ascii="Arial" w:hAnsi="Arial" w:cs="Arial"/>
          <w:sz w:val="18"/>
          <w:szCs w:val="18"/>
        </w:rPr>
        <w:t>O Banco deve pagar aquela quantia no dia seguinte ao do pedido, findo o qual, sem que o pagamento seja realizado, contar-se-ão juros moratórios à taxa mais elevada praticada</w:t>
      </w:r>
      <w:r>
        <w:rPr>
          <w:rFonts w:ascii="Arial" w:hAnsi="Arial" w:cs="Arial"/>
          <w:sz w:val="18"/>
          <w:szCs w:val="18"/>
        </w:rPr>
        <w:t xml:space="preserve"> pelo Banco para as operações a</w:t>
      </w:r>
      <w:r w:rsidRPr="00811997">
        <w:rPr>
          <w:rFonts w:ascii="Arial" w:hAnsi="Arial" w:cs="Arial"/>
          <w:sz w:val="18"/>
          <w:szCs w:val="18"/>
        </w:rPr>
        <w:t xml:space="preserve">tivas, sem prejuízo de execução imediata da dívida assumida por este. </w:t>
      </w:r>
      <w:r w:rsidRPr="00811997">
        <w:rPr>
          <w:rFonts w:ascii="Arial" w:hAnsi="Arial" w:cs="Arial"/>
          <w:sz w:val="18"/>
          <w:szCs w:val="18"/>
        </w:rPr>
        <w:br/>
        <w:t>A presente garantia bancária autónoma não pode em qualquer circunstância ser denunciada, mantendo-se em vigor até à sua extinção, nos termos previstos Decreto-Lei n.º 18/2008, de 29 de Janeiro.</w:t>
      </w:r>
    </w:p>
    <w:p w:rsidR="00E97C53" w:rsidRDefault="00E97C53" w:rsidP="00E97C53">
      <w:pPr>
        <w:jc w:val="both"/>
        <w:rPr>
          <w:rFonts w:ascii="Arial" w:hAnsi="Arial" w:cs="Arial"/>
          <w:sz w:val="16"/>
          <w:szCs w:val="16"/>
        </w:rPr>
      </w:pPr>
      <w:r w:rsidRPr="00811997">
        <w:rPr>
          <w:rFonts w:ascii="Arial" w:hAnsi="Arial" w:cs="Arial"/>
          <w:sz w:val="18"/>
          <w:szCs w:val="18"/>
        </w:rPr>
        <w:br/>
        <w:t xml:space="preserve">Data. </w:t>
      </w:r>
      <w:r w:rsidRPr="00811997">
        <w:rPr>
          <w:rFonts w:ascii="Arial" w:hAnsi="Arial" w:cs="Arial"/>
          <w:sz w:val="18"/>
          <w:szCs w:val="18"/>
        </w:rPr>
        <w:br/>
        <w:t>Assinaturas.</w:t>
      </w:r>
    </w:p>
    <w:p w:rsidR="00E97C53" w:rsidRDefault="00E97C53" w:rsidP="00E97C53">
      <w:pPr>
        <w:jc w:val="both"/>
        <w:rPr>
          <w:rFonts w:ascii="Arial" w:hAnsi="Arial" w:cs="Arial"/>
          <w:sz w:val="16"/>
          <w:szCs w:val="16"/>
        </w:rPr>
      </w:pPr>
    </w:p>
    <w:p w:rsidR="006267BB" w:rsidRDefault="006267BB" w:rsidP="00E97C53">
      <w:pPr>
        <w:jc w:val="both"/>
        <w:rPr>
          <w:rFonts w:ascii="Arial" w:hAnsi="Arial" w:cs="Arial"/>
          <w:sz w:val="16"/>
          <w:szCs w:val="16"/>
        </w:rPr>
      </w:pPr>
    </w:p>
    <w:p w:rsidR="00E97C53" w:rsidRPr="00D4362B" w:rsidRDefault="00E97C53" w:rsidP="00E97C53">
      <w:pPr>
        <w:pStyle w:val="Cabealho2"/>
        <w:spacing w:before="240" w:after="240" w:line="240" w:lineRule="auto"/>
        <w:ind w:left="357" w:hanging="357"/>
        <w:rPr>
          <w:rFonts w:ascii="Arial" w:hAnsi="Arial"/>
          <w:lang w:val="pt-PT"/>
        </w:rPr>
      </w:pPr>
      <w:bookmarkStart w:id="38" w:name="_Toc381382435"/>
      <w:r w:rsidRPr="00D4362B">
        <w:rPr>
          <w:rFonts w:ascii="Arial" w:hAnsi="Arial"/>
          <w:lang w:val="pt-PT"/>
        </w:rPr>
        <w:t xml:space="preserve">Anexo </w:t>
      </w:r>
      <w:r w:rsidR="00262E2F">
        <w:rPr>
          <w:rFonts w:ascii="Arial" w:hAnsi="Arial"/>
          <w:lang w:val="pt-PT"/>
        </w:rPr>
        <w:t>5</w:t>
      </w:r>
      <w:r w:rsidRPr="00D4362B">
        <w:rPr>
          <w:rFonts w:ascii="Arial" w:hAnsi="Arial"/>
          <w:lang w:val="pt-PT"/>
        </w:rPr>
        <w:t xml:space="preserve"> - Modelo de seguro-caução à primeira solicitação</w:t>
      </w:r>
      <w:bookmarkEnd w:id="38"/>
    </w:p>
    <w:p w:rsidR="00E97C53" w:rsidRPr="00811997" w:rsidRDefault="00E97C53" w:rsidP="00E97C53">
      <w:pPr>
        <w:jc w:val="both"/>
        <w:rPr>
          <w:rFonts w:ascii="Arial" w:hAnsi="Arial" w:cs="Arial"/>
          <w:sz w:val="18"/>
          <w:szCs w:val="18"/>
        </w:rPr>
      </w:pPr>
      <w:r w:rsidRPr="00811997">
        <w:rPr>
          <w:rFonts w:ascii="Arial" w:hAnsi="Arial" w:cs="Arial"/>
          <w:sz w:val="18"/>
          <w:szCs w:val="18"/>
        </w:rPr>
        <w:t>A companhia de seguros ……………., com sede em ……………. matriculada na Conservatória do Registo Comercial de …………..., com o capital social de …………….., presta a favor de ... (dono da obra) e ao abrigo de contrato de seguro-caução celebrado com …………………. (tomador do seguro), garantia à primeira solicitação, no valor de …………………. correspondente a ……………... (percentagem), destinada a garantir o bom e integral cumprimento das obrigações que ……………. (empresa adjudicatária) assumirá no contrato que com ela a ……………. (dono da obra) vai outorgar e que tem por objeto ……………. (designação da empreitada), regulado nos termos da legislação aplicável (Decreto-Lei n.º 18/2008, de 29 de Janeiro).</w:t>
      </w:r>
    </w:p>
    <w:p w:rsidR="00E97C53" w:rsidRPr="00811997" w:rsidRDefault="00E97C53" w:rsidP="00E97C53">
      <w:pPr>
        <w:jc w:val="both"/>
        <w:rPr>
          <w:rFonts w:ascii="Arial" w:hAnsi="Arial" w:cs="Arial"/>
          <w:sz w:val="18"/>
          <w:szCs w:val="18"/>
        </w:rPr>
      </w:pPr>
      <w:r w:rsidRPr="00811997">
        <w:rPr>
          <w:rFonts w:ascii="Arial" w:hAnsi="Arial" w:cs="Arial"/>
          <w:sz w:val="18"/>
          <w:szCs w:val="18"/>
        </w:rPr>
        <w:t>A companhia de seguros obriga-se a pagar aquela quantia nos cinco dias úteis seguintes à primeira solicitação da ... (dono da obra) sem que esta tenha de justificar o pedido e sem que a primeira possa invocar em seu benefício quaisquer meios de defesa relacionados com o contrato atrás identificado ou com o cumprimento das obrigações que ……………. (empresa adjudicatária) a</w:t>
      </w:r>
      <w:r>
        <w:rPr>
          <w:rFonts w:ascii="Arial" w:hAnsi="Arial" w:cs="Arial"/>
          <w:sz w:val="18"/>
          <w:szCs w:val="18"/>
        </w:rPr>
        <w:t>ssume com a celebração do respe</w:t>
      </w:r>
      <w:r w:rsidRPr="00811997">
        <w:rPr>
          <w:rFonts w:ascii="Arial" w:hAnsi="Arial" w:cs="Arial"/>
          <w:sz w:val="18"/>
          <w:szCs w:val="18"/>
        </w:rPr>
        <w:t>tivo contrato.</w:t>
      </w:r>
    </w:p>
    <w:p w:rsidR="00E97C53" w:rsidRDefault="00E97C53" w:rsidP="00E97C53">
      <w:pPr>
        <w:jc w:val="both"/>
        <w:rPr>
          <w:rFonts w:ascii="Arial" w:hAnsi="Arial" w:cs="Arial"/>
          <w:sz w:val="18"/>
          <w:szCs w:val="18"/>
        </w:rPr>
      </w:pPr>
      <w:r w:rsidRPr="00811997">
        <w:rPr>
          <w:rFonts w:ascii="Arial" w:hAnsi="Arial" w:cs="Arial"/>
          <w:sz w:val="18"/>
          <w:szCs w:val="18"/>
        </w:rPr>
        <w:t>A companhia de seguros não pode opor à ………………</w:t>
      </w:r>
      <w:r>
        <w:rPr>
          <w:rFonts w:ascii="Arial" w:hAnsi="Arial" w:cs="Arial"/>
          <w:sz w:val="18"/>
          <w:szCs w:val="18"/>
        </w:rPr>
        <w:t>. (dono da obra) quaisquer exce</w:t>
      </w:r>
      <w:r w:rsidRPr="00811997">
        <w:rPr>
          <w:rFonts w:ascii="Arial" w:hAnsi="Arial" w:cs="Arial"/>
          <w:sz w:val="18"/>
          <w:szCs w:val="18"/>
        </w:rPr>
        <w:t xml:space="preserve">ções relativas ao contrato de seguro-caução celebrado entre esta e o tomador do seguro. </w:t>
      </w:r>
      <w:r w:rsidRPr="00811997">
        <w:rPr>
          <w:rFonts w:ascii="Arial" w:hAnsi="Arial" w:cs="Arial"/>
          <w:sz w:val="18"/>
          <w:szCs w:val="18"/>
        </w:rPr>
        <w:br/>
        <w:t>A presente garantia, à primeira solicitação, não pode em qualquer circunstância ser revogada ou denunciada, mantendo-se em vigor até à sua extinção ou cancelamento, nos termos previstos na legislação aplicável (Decreto-Lei n.º18/2008, de 29 de Janeiro).</w:t>
      </w:r>
    </w:p>
    <w:p w:rsidR="00E97C53" w:rsidRDefault="00E97C53" w:rsidP="00E97C53">
      <w:pPr>
        <w:jc w:val="both"/>
        <w:rPr>
          <w:rFonts w:ascii="Arial" w:hAnsi="Arial" w:cs="Arial"/>
          <w:sz w:val="18"/>
          <w:szCs w:val="18"/>
        </w:rPr>
      </w:pPr>
    </w:p>
    <w:p w:rsidR="00E97C53" w:rsidRPr="008D7E70" w:rsidRDefault="00E97C53" w:rsidP="00E97C53">
      <w:pPr>
        <w:rPr>
          <w:rFonts w:ascii="Arial" w:hAnsi="Arial" w:cs="Arial"/>
        </w:rPr>
      </w:pPr>
      <w:r w:rsidRPr="008D7E70">
        <w:rPr>
          <w:rFonts w:ascii="Arial" w:hAnsi="Arial" w:cs="Arial"/>
        </w:rPr>
        <w:t>Data</w:t>
      </w:r>
    </w:p>
    <w:p w:rsidR="00E97C53" w:rsidRDefault="00E97C53" w:rsidP="00E97C53">
      <w:r w:rsidRPr="008D7E70">
        <w:rPr>
          <w:rFonts w:ascii="Arial" w:hAnsi="Arial" w:cs="Arial"/>
        </w:rPr>
        <w:t>Assinaturas</w:t>
      </w:r>
      <w:r w:rsidRPr="008D7E70">
        <w:t xml:space="preserve">. </w:t>
      </w:r>
    </w:p>
    <w:sectPr w:rsidR="00E97C53" w:rsidSect="00C5718B">
      <w:headerReference w:type="even" r:id="rId17"/>
      <w:headerReference w:type="default" r:id="rId18"/>
      <w:footerReference w:type="even" r:id="rId19"/>
      <w:footerReference w:type="default" r:id="rId20"/>
      <w:pgSz w:w="11906" w:h="16838"/>
      <w:pgMar w:top="1134" w:right="1134" w:bottom="1134" w:left="1418" w:header="567"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1E7" w:rsidRDefault="006C71E7">
      <w:r>
        <w:separator/>
      </w:r>
    </w:p>
  </w:endnote>
  <w:endnote w:type="continuationSeparator" w:id="0">
    <w:p w:rsidR="006C71E7" w:rsidRDefault="006C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8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pranq_eco_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1E7" w:rsidRDefault="006C71E7" w:rsidP="00A0623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C71E7" w:rsidRDefault="006C71E7" w:rsidP="0093547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8058"/>
      <w:docPartObj>
        <w:docPartGallery w:val="Page Numbers (Bottom of Page)"/>
        <w:docPartUnique/>
      </w:docPartObj>
    </w:sdtPr>
    <w:sdtEndPr>
      <w:rPr>
        <w:rFonts w:ascii="Arial" w:hAnsi="Arial" w:cs="Arial"/>
      </w:rPr>
    </w:sdtEndPr>
    <w:sdtContent>
      <w:p w:rsidR="006C71E7" w:rsidRDefault="006C71E7">
        <w:pPr>
          <w:pStyle w:val="Rodap"/>
          <w:jc w:val="right"/>
        </w:pPr>
      </w:p>
      <w:p w:rsidR="006C71E7" w:rsidRPr="000A4C3D" w:rsidRDefault="006C71E7">
        <w:pPr>
          <w:pStyle w:val="Rodap"/>
          <w:jc w:val="right"/>
          <w:rPr>
            <w:rFonts w:ascii="Arial" w:hAnsi="Arial" w:cs="Arial"/>
          </w:rPr>
        </w:pPr>
        <w:r w:rsidRPr="000A4C3D">
          <w:rPr>
            <w:rFonts w:ascii="Arial" w:hAnsi="Arial" w:cs="Arial"/>
          </w:rPr>
          <w:t xml:space="preserve">Página | </w:t>
        </w:r>
        <w:r w:rsidRPr="000A4C3D">
          <w:rPr>
            <w:rFonts w:ascii="Arial" w:hAnsi="Arial" w:cs="Arial"/>
          </w:rPr>
          <w:fldChar w:fldCharType="begin"/>
        </w:r>
        <w:r w:rsidRPr="000A4C3D">
          <w:rPr>
            <w:rFonts w:ascii="Arial" w:hAnsi="Arial" w:cs="Arial"/>
          </w:rPr>
          <w:instrText xml:space="preserve"> PAGE   \* MERGEFORMAT </w:instrText>
        </w:r>
        <w:r w:rsidRPr="000A4C3D">
          <w:rPr>
            <w:rFonts w:ascii="Arial" w:hAnsi="Arial" w:cs="Arial"/>
          </w:rPr>
          <w:fldChar w:fldCharType="separate"/>
        </w:r>
        <w:r w:rsidR="00932C8C">
          <w:rPr>
            <w:rFonts w:ascii="Arial" w:hAnsi="Arial" w:cs="Arial"/>
            <w:noProof/>
          </w:rPr>
          <w:t>9</w:t>
        </w:r>
        <w:r w:rsidRPr="000A4C3D">
          <w:rPr>
            <w:rFonts w:ascii="Arial" w:hAnsi="Arial" w:cs="Arial"/>
          </w:rPr>
          <w:fldChar w:fldCharType="end"/>
        </w:r>
      </w:p>
    </w:sdtContent>
  </w:sdt>
  <w:p w:rsidR="006C71E7" w:rsidRPr="000A4C3D" w:rsidRDefault="006C71E7" w:rsidP="000A4C3D">
    <w:pPr>
      <w:pStyle w:val="Rodap"/>
      <w:rPr>
        <w:rFonts w:ascii="Arial" w:hAnsi="Arial" w:cs="Arial"/>
        <w:sz w:val="16"/>
      </w:rPr>
    </w:pPr>
    <w:r w:rsidRPr="000A4C3D">
      <w:rPr>
        <w:rFonts w:ascii="Arial" w:hAnsi="Arial" w:cs="Arial"/>
        <w:sz w:val="16"/>
      </w:rPr>
      <w:t>Convite</w:t>
    </w:r>
    <w:r>
      <w:rPr>
        <w:rFonts w:ascii="Arial" w:hAnsi="Arial" w:cs="Arial"/>
        <w:sz w:val="16"/>
      </w:rPr>
      <w:t xml:space="preserve"> </w:t>
    </w:r>
    <w:r w:rsidRPr="000A4C3D">
      <w:rPr>
        <w:rFonts w:ascii="Arial" w:hAnsi="Arial" w:cs="Arial"/>
        <w:sz w:val="16"/>
      </w:rPr>
      <w:t>_</w:t>
    </w:r>
    <w:r>
      <w:rPr>
        <w:rFonts w:ascii="Arial" w:hAnsi="Arial" w:cs="Arial"/>
        <w:sz w:val="16"/>
      </w:rPr>
      <w:t xml:space="preserve"> </w:t>
    </w:r>
    <w:r w:rsidRPr="000A4C3D">
      <w:rPr>
        <w:rFonts w:ascii="Arial" w:hAnsi="Arial" w:cs="Arial"/>
        <w:sz w:val="16"/>
      </w:rPr>
      <w:t>Versão V1</w:t>
    </w:r>
    <w:r>
      <w:rPr>
        <w:rFonts w:ascii="Arial" w:hAnsi="Arial" w:cs="Arial"/>
        <w:sz w:val="16"/>
      </w:rPr>
      <w:t>2 Fev2014</w:t>
    </w:r>
  </w:p>
  <w:p w:rsidR="006C71E7" w:rsidRPr="000A4C3D" w:rsidRDefault="006C71E7">
    <w:pPr>
      <w:pStyle w:val="Rodap"/>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1E7" w:rsidRDefault="006C71E7">
      <w:r>
        <w:separator/>
      </w:r>
    </w:p>
  </w:footnote>
  <w:footnote w:type="continuationSeparator" w:id="0">
    <w:p w:rsidR="006C71E7" w:rsidRDefault="006C7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1E7" w:rsidRDefault="006C71E7" w:rsidP="004D407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C71E7" w:rsidRDefault="006C71E7" w:rsidP="007C134D">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1E7" w:rsidRDefault="006C71E7" w:rsidP="004D407C">
    <w:pPr>
      <w:pStyle w:val="Cabealho"/>
      <w:framePr w:wrap="around" w:vAnchor="text" w:hAnchor="margin" w:xAlign="right" w:y="1"/>
      <w:rPr>
        <w:rStyle w:val="Nmerodepgina"/>
      </w:rPr>
    </w:pPr>
  </w:p>
  <w:tbl>
    <w:tblPr>
      <w:tblW w:w="9874" w:type="dxa"/>
      <w:tblLook w:val="04A0" w:firstRow="1" w:lastRow="0" w:firstColumn="1" w:lastColumn="0" w:noHBand="0" w:noVBand="1"/>
    </w:tblPr>
    <w:tblGrid>
      <w:gridCol w:w="2093"/>
      <w:gridCol w:w="7781"/>
    </w:tblGrid>
    <w:tr w:rsidR="006C71E7" w:rsidTr="00077260">
      <w:tc>
        <w:tcPr>
          <w:tcW w:w="2093" w:type="dxa"/>
        </w:tcPr>
        <w:p w:rsidR="006C71E7" w:rsidRDefault="006C71E7" w:rsidP="00077260">
          <w:pPr>
            <w:pStyle w:val="Cabealho"/>
            <w:rPr>
              <w:rFonts w:ascii="Arial" w:hAnsi="Arial" w:cs="Arial"/>
              <w:b/>
            </w:rPr>
          </w:pPr>
          <w:r>
            <w:rPr>
              <w:rFonts w:ascii="Arial" w:hAnsi="Arial" w:cs="Arial"/>
              <w:b/>
            </w:rPr>
            <w:t>CMVFX</w:t>
          </w:r>
        </w:p>
        <w:p w:rsidR="006C71E7" w:rsidRDefault="006C71E7" w:rsidP="00077260">
          <w:pPr>
            <w:pStyle w:val="Cabealho"/>
            <w:rPr>
              <w:rFonts w:ascii="Arial" w:hAnsi="Arial" w:cs="Arial"/>
              <w:b/>
            </w:rPr>
          </w:pPr>
          <w:r>
            <w:rPr>
              <w:rFonts w:ascii="Arial" w:hAnsi="Arial" w:cs="Arial"/>
              <w:b/>
            </w:rPr>
            <w:t>DOVI/</w:t>
          </w:r>
          <w:r w:rsidR="00F41D17">
            <w:rPr>
              <w:rFonts w:ascii="Arial" w:hAnsi="Arial" w:cs="Arial"/>
              <w:b/>
            </w:rPr>
            <w:t>DEI</w:t>
          </w:r>
        </w:p>
        <w:p w:rsidR="006C71E7" w:rsidRDefault="006C71E7" w:rsidP="00077260">
          <w:pPr>
            <w:pStyle w:val="Cabealho"/>
          </w:pPr>
        </w:p>
      </w:tc>
      <w:tc>
        <w:tcPr>
          <w:tcW w:w="7781" w:type="dxa"/>
        </w:tcPr>
        <w:p w:rsidR="006C71E7" w:rsidRDefault="006C71E7" w:rsidP="00077260">
          <w:pPr>
            <w:autoSpaceDE w:val="0"/>
            <w:autoSpaceDN w:val="0"/>
            <w:adjustRightInd w:val="0"/>
            <w:ind w:left="160" w:hanging="160"/>
            <w:rPr>
              <w:rFonts w:ascii="Arial" w:hAnsi="Arial" w:cs="Arial"/>
              <w:b/>
              <w:u w:val="single"/>
            </w:rPr>
          </w:pPr>
        </w:p>
        <w:p w:rsidR="006C71E7" w:rsidRDefault="006C71E7" w:rsidP="00077260">
          <w:pPr>
            <w:autoSpaceDE w:val="0"/>
            <w:autoSpaceDN w:val="0"/>
            <w:adjustRightInd w:val="0"/>
            <w:ind w:left="160" w:hanging="160"/>
            <w:rPr>
              <w:rFonts w:ascii="Arial" w:hAnsi="Arial" w:cs="Arial"/>
              <w:b/>
            </w:rPr>
          </w:pPr>
          <w:r>
            <w:rPr>
              <w:rFonts w:ascii="Arial" w:hAnsi="Arial" w:cs="Arial"/>
              <w:b/>
              <w:u w:val="single"/>
            </w:rPr>
            <w:t>CONVITE – AJUSTE DIRETO</w:t>
          </w:r>
        </w:p>
        <w:p w:rsidR="006C71E7" w:rsidRDefault="006C71E7" w:rsidP="00077260">
          <w:pPr>
            <w:pStyle w:val="Cabealho"/>
            <w:rPr>
              <w:b/>
              <w:u w:val="single"/>
            </w:rPr>
          </w:pPr>
        </w:p>
      </w:tc>
    </w:tr>
  </w:tbl>
  <w:p w:rsidR="006C71E7" w:rsidRPr="006D46E3" w:rsidRDefault="006C71E7" w:rsidP="00FE1415">
    <w:pPr>
      <w:pStyle w:val="Cabealho"/>
      <w:jc w:val="center"/>
      <w:rPr>
        <w:rFonts w:ascii="Arial" w:hAnsi="Arial" w:cs="Arial"/>
        <w:sz w:val="24"/>
        <w:szCs w:val="24"/>
      </w:rPr>
    </w:pPr>
  </w:p>
  <w:p w:rsidR="006C71E7" w:rsidRPr="006D46E3" w:rsidRDefault="006C71E7">
    <w:pPr>
      <w:pStyle w:val="Cabealho"/>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3470"/>
    <w:multiLevelType w:val="multilevel"/>
    <w:tmpl w:val="EC8AEC0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DB63A1"/>
    <w:multiLevelType w:val="multilevel"/>
    <w:tmpl w:val="B1E2CFB8"/>
    <w:lvl w:ilvl="0">
      <w:start w:val="11"/>
      <w:numFmt w:val="decimal"/>
      <w:lvlText w:val="%1."/>
      <w:lvlJc w:val="left"/>
      <w:pPr>
        <w:ind w:left="435" w:hanging="435"/>
      </w:pPr>
      <w:rPr>
        <w:rFonts w:ascii="Arial" w:hAnsi="Arial" w:cs="Arial" w:hint="default"/>
      </w:rPr>
    </w:lvl>
    <w:lvl w:ilvl="1">
      <w:start w:val="1"/>
      <w:numFmt w:val="decimal"/>
      <w:lvlText w:val="%1.%2."/>
      <w:lvlJc w:val="left"/>
      <w:pPr>
        <w:ind w:left="795" w:hanging="435"/>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240" w:hanging="108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320" w:hanging="1440"/>
      </w:pPr>
      <w:rPr>
        <w:rFonts w:ascii="Arial" w:hAnsi="Arial" w:cs="Arial" w:hint="default"/>
      </w:rPr>
    </w:lvl>
  </w:abstractNum>
  <w:abstractNum w:abstractNumId="2" w15:restartNumberingAfterBreak="0">
    <w:nsid w:val="07DC2793"/>
    <w:multiLevelType w:val="multilevel"/>
    <w:tmpl w:val="B7360974"/>
    <w:styleLink w:val="Estilo6"/>
    <w:lvl w:ilvl="0">
      <w:start w:val="8"/>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DA3E50"/>
    <w:multiLevelType w:val="multilevel"/>
    <w:tmpl w:val="EA381F8C"/>
    <w:lvl w:ilvl="0">
      <w:start w:val="18"/>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B643B0"/>
    <w:multiLevelType w:val="multilevel"/>
    <w:tmpl w:val="024A2542"/>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A959C3"/>
    <w:multiLevelType w:val="multilevel"/>
    <w:tmpl w:val="B24A5348"/>
    <w:lvl w:ilvl="0">
      <w:start w:val="18"/>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9849E0"/>
    <w:multiLevelType w:val="multilevel"/>
    <w:tmpl w:val="85E40D68"/>
    <w:lvl w:ilvl="0">
      <w:start w:val="17"/>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3571E2"/>
    <w:multiLevelType w:val="multilevel"/>
    <w:tmpl w:val="56D6E1EE"/>
    <w:styleLink w:val="Estilo8"/>
    <w:lvl w:ilvl="0">
      <w:start w:val="9"/>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3A45A3"/>
    <w:multiLevelType w:val="multilevel"/>
    <w:tmpl w:val="B7360974"/>
    <w:styleLink w:val="Estilo5"/>
    <w:lvl w:ilvl="0">
      <w:start w:val="8"/>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5E4C94"/>
    <w:multiLevelType w:val="multilevel"/>
    <w:tmpl w:val="8842AD76"/>
    <w:lvl w:ilvl="0">
      <w:start w:val="9"/>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AA1E54"/>
    <w:multiLevelType w:val="multilevel"/>
    <w:tmpl w:val="E318C492"/>
    <w:lvl w:ilvl="0">
      <w:start w:val="16"/>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EB7AA4"/>
    <w:multiLevelType w:val="multilevel"/>
    <w:tmpl w:val="6AC6C26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C311285"/>
    <w:multiLevelType w:val="multilevel"/>
    <w:tmpl w:val="1D18765E"/>
    <w:lvl w:ilvl="0">
      <w:start w:val="14"/>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D7F2684"/>
    <w:multiLevelType w:val="multilevel"/>
    <w:tmpl w:val="7F7E8C84"/>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DDD3BDA"/>
    <w:multiLevelType w:val="multilevel"/>
    <w:tmpl w:val="7534B190"/>
    <w:lvl w:ilvl="0">
      <w:start w:val="15"/>
      <w:numFmt w:val="decimal"/>
      <w:lvlText w:val="%1"/>
      <w:lvlJc w:val="left"/>
      <w:pPr>
        <w:ind w:left="420" w:hanging="420"/>
      </w:pPr>
      <w:rPr>
        <w:rFonts w:hint="default"/>
        <w:sz w:val="21"/>
      </w:rPr>
    </w:lvl>
    <w:lvl w:ilvl="1">
      <w:start w:val="1"/>
      <w:numFmt w:val="decimal"/>
      <w:lvlText w:val="%1.%2"/>
      <w:lvlJc w:val="left"/>
      <w:pPr>
        <w:ind w:left="780" w:hanging="420"/>
      </w:pPr>
      <w:rPr>
        <w:rFonts w:hint="default"/>
        <w:sz w:val="22"/>
        <w:szCs w:val="22"/>
      </w:rPr>
    </w:lvl>
    <w:lvl w:ilvl="2">
      <w:start w:val="1"/>
      <w:numFmt w:val="decimal"/>
      <w:lvlText w:val="%1.%2.%3"/>
      <w:lvlJc w:val="left"/>
      <w:pPr>
        <w:ind w:left="1440" w:hanging="720"/>
      </w:pPr>
      <w:rPr>
        <w:rFonts w:hint="default"/>
        <w:sz w:val="21"/>
      </w:rPr>
    </w:lvl>
    <w:lvl w:ilvl="3">
      <w:start w:val="1"/>
      <w:numFmt w:val="decimal"/>
      <w:lvlText w:val="%1.%2.%3.%4"/>
      <w:lvlJc w:val="left"/>
      <w:pPr>
        <w:ind w:left="1800" w:hanging="720"/>
      </w:pPr>
      <w:rPr>
        <w:rFonts w:hint="default"/>
        <w:sz w:val="21"/>
      </w:rPr>
    </w:lvl>
    <w:lvl w:ilvl="4">
      <w:start w:val="1"/>
      <w:numFmt w:val="decimal"/>
      <w:lvlText w:val="%1.%2.%3.%4.%5"/>
      <w:lvlJc w:val="left"/>
      <w:pPr>
        <w:ind w:left="2520" w:hanging="1080"/>
      </w:pPr>
      <w:rPr>
        <w:rFonts w:hint="default"/>
        <w:sz w:val="21"/>
      </w:rPr>
    </w:lvl>
    <w:lvl w:ilvl="5">
      <w:start w:val="1"/>
      <w:numFmt w:val="decimal"/>
      <w:lvlText w:val="%1.%2.%3.%4.%5.%6"/>
      <w:lvlJc w:val="left"/>
      <w:pPr>
        <w:ind w:left="2880" w:hanging="1080"/>
      </w:pPr>
      <w:rPr>
        <w:rFonts w:hint="default"/>
        <w:sz w:val="21"/>
      </w:rPr>
    </w:lvl>
    <w:lvl w:ilvl="6">
      <w:start w:val="1"/>
      <w:numFmt w:val="decimal"/>
      <w:lvlText w:val="%1.%2.%3.%4.%5.%6.%7"/>
      <w:lvlJc w:val="left"/>
      <w:pPr>
        <w:ind w:left="3600" w:hanging="1440"/>
      </w:pPr>
      <w:rPr>
        <w:rFonts w:hint="default"/>
        <w:sz w:val="21"/>
      </w:rPr>
    </w:lvl>
    <w:lvl w:ilvl="7">
      <w:start w:val="1"/>
      <w:numFmt w:val="decimal"/>
      <w:lvlText w:val="%1.%2.%3.%4.%5.%6.%7.%8"/>
      <w:lvlJc w:val="left"/>
      <w:pPr>
        <w:ind w:left="3960" w:hanging="1440"/>
      </w:pPr>
      <w:rPr>
        <w:rFonts w:hint="default"/>
        <w:sz w:val="21"/>
      </w:rPr>
    </w:lvl>
    <w:lvl w:ilvl="8">
      <w:start w:val="1"/>
      <w:numFmt w:val="decimal"/>
      <w:lvlText w:val="%1.%2.%3.%4.%5.%6.%7.%8.%9"/>
      <w:lvlJc w:val="left"/>
      <w:pPr>
        <w:ind w:left="4680" w:hanging="1800"/>
      </w:pPr>
      <w:rPr>
        <w:rFonts w:hint="default"/>
        <w:sz w:val="21"/>
      </w:rPr>
    </w:lvl>
  </w:abstractNum>
  <w:abstractNum w:abstractNumId="15" w15:restartNumberingAfterBreak="0">
    <w:nsid w:val="2F1210BE"/>
    <w:multiLevelType w:val="multilevel"/>
    <w:tmpl w:val="B7360974"/>
    <w:styleLink w:val="Estilo2"/>
    <w:lvl w:ilvl="0">
      <w:start w:val="7"/>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CC7D87"/>
    <w:multiLevelType w:val="multilevel"/>
    <w:tmpl w:val="A106F518"/>
    <w:styleLink w:val="Estilo9"/>
    <w:lvl w:ilvl="0">
      <w:start w:val="10"/>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5C46DE1"/>
    <w:multiLevelType w:val="multilevel"/>
    <w:tmpl w:val="BC50F65A"/>
    <w:lvl w:ilvl="0">
      <w:start w:val="18"/>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6301C8D"/>
    <w:multiLevelType w:val="multilevel"/>
    <w:tmpl w:val="968CE5AA"/>
    <w:lvl w:ilvl="0">
      <w:start w:val="2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6FE5EB6"/>
    <w:multiLevelType w:val="multilevel"/>
    <w:tmpl w:val="9C4E04F6"/>
    <w:lvl w:ilvl="0">
      <w:start w:val="20"/>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E171B1"/>
    <w:multiLevelType w:val="multilevel"/>
    <w:tmpl w:val="EAFA1B6C"/>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A713ED3"/>
    <w:multiLevelType w:val="multilevel"/>
    <w:tmpl w:val="CD12A928"/>
    <w:lvl w:ilvl="0">
      <w:start w:val="18"/>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12504A"/>
    <w:multiLevelType w:val="multilevel"/>
    <w:tmpl w:val="79680F94"/>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0DD2C2F"/>
    <w:multiLevelType w:val="hybridMultilevel"/>
    <w:tmpl w:val="F2AC42AA"/>
    <w:lvl w:ilvl="0" w:tplc="08160001">
      <w:start w:val="1"/>
      <w:numFmt w:val="bullet"/>
      <w:lvlText w:val=""/>
      <w:lvlJc w:val="left"/>
      <w:pPr>
        <w:ind w:left="1215" w:hanging="360"/>
      </w:pPr>
      <w:rPr>
        <w:rFonts w:ascii="Symbol" w:hAnsi="Symbol" w:hint="default"/>
      </w:rPr>
    </w:lvl>
    <w:lvl w:ilvl="1" w:tplc="08160003" w:tentative="1">
      <w:start w:val="1"/>
      <w:numFmt w:val="bullet"/>
      <w:lvlText w:val="o"/>
      <w:lvlJc w:val="left"/>
      <w:pPr>
        <w:ind w:left="1935" w:hanging="360"/>
      </w:pPr>
      <w:rPr>
        <w:rFonts w:ascii="Courier New" w:hAnsi="Courier New" w:cs="Courier New" w:hint="default"/>
      </w:rPr>
    </w:lvl>
    <w:lvl w:ilvl="2" w:tplc="08160005" w:tentative="1">
      <w:start w:val="1"/>
      <w:numFmt w:val="bullet"/>
      <w:lvlText w:val=""/>
      <w:lvlJc w:val="left"/>
      <w:pPr>
        <w:ind w:left="2655" w:hanging="360"/>
      </w:pPr>
      <w:rPr>
        <w:rFonts w:ascii="Wingdings" w:hAnsi="Wingdings" w:hint="default"/>
      </w:rPr>
    </w:lvl>
    <w:lvl w:ilvl="3" w:tplc="08160001" w:tentative="1">
      <w:start w:val="1"/>
      <w:numFmt w:val="bullet"/>
      <w:lvlText w:val=""/>
      <w:lvlJc w:val="left"/>
      <w:pPr>
        <w:ind w:left="3375" w:hanging="360"/>
      </w:pPr>
      <w:rPr>
        <w:rFonts w:ascii="Symbol" w:hAnsi="Symbol" w:hint="default"/>
      </w:rPr>
    </w:lvl>
    <w:lvl w:ilvl="4" w:tplc="08160003" w:tentative="1">
      <w:start w:val="1"/>
      <w:numFmt w:val="bullet"/>
      <w:lvlText w:val="o"/>
      <w:lvlJc w:val="left"/>
      <w:pPr>
        <w:ind w:left="4095" w:hanging="360"/>
      </w:pPr>
      <w:rPr>
        <w:rFonts w:ascii="Courier New" w:hAnsi="Courier New" w:cs="Courier New" w:hint="default"/>
      </w:rPr>
    </w:lvl>
    <w:lvl w:ilvl="5" w:tplc="08160005" w:tentative="1">
      <w:start w:val="1"/>
      <w:numFmt w:val="bullet"/>
      <w:lvlText w:val=""/>
      <w:lvlJc w:val="left"/>
      <w:pPr>
        <w:ind w:left="4815" w:hanging="360"/>
      </w:pPr>
      <w:rPr>
        <w:rFonts w:ascii="Wingdings" w:hAnsi="Wingdings" w:hint="default"/>
      </w:rPr>
    </w:lvl>
    <w:lvl w:ilvl="6" w:tplc="08160001" w:tentative="1">
      <w:start w:val="1"/>
      <w:numFmt w:val="bullet"/>
      <w:lvlText w:val=""/>
      <w:lvlJc w:val="left"/>
      <w:pPr>
        <w:ind w:left="5535" w:hanging="360"/>
      </w:pPr>
      <w:rPr>
        <w:rFonts w:ascii="Symbol" w:hAnsi="Symbol" w:hint="default"/>
      </w:rPr>
    </w:lvl>
    <w:lvl w:ilvl="7" w:tplc="08160003" w:tentative="1">
      <w:start w:val="1"/>
      <w:numFmt w:val="bullet"/>
      <w:lvlText w:val="o"/>
      <w:lvlJc w:val="left"/>
      <w:pPr>
        <w:ind w:left="6255" w:hanging="360"/>
      </w:pPr>
      <w:rPr>
        <w:rFonts w:ascii="Courier New" w:hAnsi="Courier New" w:cs="Courier New" w:hint="default"/>
      </w:rPr>
    </w:lvl>
    <w:lvl w:ilvl="8" w:tplc="08160005" w:tentative="1">
      <w:start w:val="1"/>
      <w:numFmt w:val="bullet"/>
      <w:lvlText w:val=""/>
      <w:lvlJc w:val="left"/>
      <w:pPr>
        <w:ind w:left="6975" w:hanging="360"/>
      </w:pPr>
      <w:rPr>
        <w:rFonts w:ascii="Wingdings" w:hAnsi="Wingdings" w:hint="default"/>
      </w:rPr>
    </w:lvl>
  </w:abstractNum>
  <w:abstractNum w:abstractNumId="24" w15:restartNumberingAfterBreak="0">
    <w:nsid w:val="42451E31"/>
    <w:multiLevelType w:val="multilevel"/>
    <w:tmpl w:val="B7360974"/>
    <w:numStyleLink w:val="Estilo5"/>
  </w:abstractNum>
  <w:abstractNum w:abstractNumId="25" w15:restartNumberingAfterBreak="0">
    <w:nsid w:val="42CD61C5"/>
    <w:multiLevelType w:val="multilevel"/>
    <w:tmpl w:val="765E7B7E"/>
    <w:lvl w:ilvl="0">
      <w:start w:val="1"/>
      <w:numFmt w:val="decimal"/>
      <w:lvlText w:val="%1."/>
      <w:lvlJc w:val="left"/>
      <w:pPr>
        <w:ind w:left="720" w:hanging="360"/>
      </w:pPr>
      <w:rPr>
        <w:rFonts w:hint="default"/>
        <w:b/>
        <w:sz w:val="24"/>
        <w:szCs w:val="24"/>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3A9641A"/>
    <w:multiLevelType w:val="multilevel"/>
    <w:tmpl w:val="D2EE92A6"/>
    <w:lvl w:ilvl="0">
      <w:start w:val="1"/>
      <w:numFmt w:val="decimal"/>
      <w:lvlText w:val="%1."/>
      <w:lvlJc w:val="left"/>
      <w:pPr>
        <w:ind w:left="720" w:hanging="360"/>
      </w:pPr>
    </w:lvl>
    <w:lvl w:ilvl="1">
      <w:start w:val="1"/>
      <w:numFmt w:val="decimal"/>
      <w:isLgl/>
      <w:lvlText w:val="%1.%2."/>
      <w:lvlJc w:val="left"/>
      <w:pPr>
        <w:ind w:left="1146" w:hanging="720"/>
      </w:pPr>
      <w:rPr>
        <w:rFonts w:ascii="Arial" w:hAnsi="Arial" w:cs="Arial"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46B428B3"/>
    <w:multiLevelType w:val="multilevel"/>
    <w:tmpl w:val="8C60D4E2"/>
    <w:lvl w:ilvl="0">
      <w:start w:val="1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80A7603"/>
    <w:multiLevelType w:val="multilevel"/>
    <w:tmpl w:val="664CD4F0"/>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88F499D"/>
    <w:multiLevelType w:val="multilevel"/>
    <w:tmpl w:val="EB20CB1A"/>
    <w:styleLink w:val="Estilo10"/>
    <w:lvl w:ilvl="0">
      <w:start w:val="15"/>
      <w:numFmt w:val="decimal"/>
      <w:lvlText w:val="%1."/>
      <w:lvlJc w:val="left"/>
      <w:pPr>
        <w:ind w:left="720" w:hanging="360"/>
      </w:pPr>
      <w:rPr>
        <w:rFonts w:hint="default"/>
      </w:rPr>
    </w:lvl>
    <w:lvl w:ilvl="1">
      <w:start w:val="15"/>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A9C0FC3"/>
    <w:multiLevelType w:val="multilevel"/>
    <w:tmpl w:val="7612F444"/>
    <w:lvl w:ilvl="0">
      <w:start w:val="19"/>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CC978CA"/>
    <w:multiLevelType w:val="multilevel"/>
    <w:tmpl w:val="35DCAEF4"/>
    <w:lvl w:ilvl="0">
      <w:start w:val="15"/>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5F5664E"/>
    <w:multiLevelType w:val="multilevel"/>
    <w:tmpl w:val="56D6E1EE"/>
    <w:styleLink w:val="Estilo7"/>
    <w:lvl w:ilvl="0">
      <w:start w:val="9"/>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BCE2D48"/>
    <w:multiLevelType w:val="multilevel"/>
    <w:tmpl w:val="FF2CEC12"/>
    <w:lvl w:ilvl="0">
      <w:start w:val="20"/>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E15C77"/>
    <w:multiLevelType w:val="multilevel"/>
    <w:tmpl w:val="B7360974"/>
    <w:styleLink w:val="Estilo3"/>
    <w:lvl w:ilvl="0">
      <w:start w:val="8"/>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6FF1562"/>
    <w:multiLevelType w:val="multilevel"/>
    <w:tmpl w:val="DCAA10D2"/>
    <w:lvl w:ilvl="0">
      <w:start w:val="12"/>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B1B2B86"/>
    <w:multiLevelType w:val="multilevel"/>
    <w:tmpl w:val="D0087264"/>
    <w:lvl w:ilvl="0">
      <w:start w:val="7"/>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F92727B"/>
    <w:multiLevelType w:val="multilevel"/>
    <w:tmpl w:val="689E0640"/>
    <w:lvl w:ilvl="0">
      <w:start w:val="10"/>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8925E50"/>
    <w:multiLevelType w:val="multilevel"/>
    <w:tmpl w:val="B7360974"/>
    <w:styleLink w:val="Estilo1"/>
    <w:lvl w:ilvl="0">
      <w:start w:val="6"/>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DA90491"/>
    <w:multiLevelType w:val="multilevel"/>
    <w:tmpl w:val="B7360974"/>
    <w:styleLink w:val="Estilo4"/>
    <w:lvl w:ilvl="0">
      <w:start w:val="8"/>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F23D69"/>
    <w:multiLevelType w:val="multilevel"/>
    <w:tmpl w:val="B9CAF762"/>
    <w:lvl w:ilvl="0">
      <w:start w:val="9"/>
      <w:numFmt w:val="decimal"/>
      <w:lvlText w:val="%1."/>
      <w:lvlJc w:val="left"/>
      <w:pPr>
        <w:ind w:left="540" w:hanging="540"/>
      </w:pPr>
      <w:rPr>
        <w:rFonts w:hint="default"/>
        <w:sz w:val="24"/>
        <w:szCs w:val="24"/>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3"/>
  </w:num>
  <w:num w:numId="2">
    <w:abstractNumId w:val="24"/>
  </w:num>
  <w:num w:numId="3">
    <w:abstractNumId w:val="27"/>
  </w:num>
  <w:num w:numId="4">
    <w:abstractNumId w:val="36"/>
  </w:num>
  <w:num w:numId="5">
    <w:abstractNumId w:val="38"/>
  </w:num>
  <w:num w:numId="6">
    <w:abstractNumId w:val="6"/>
  </w:num>
  <w:num w:numId="7">
    <w:abstractNumId w:val="15"/>
  </w:num>
  <w:num w:numId="8">
    <w:abstractNumId w:val="21"/>
  </w:num>
  <w:num w:numId="9">
    <w:abstractNumId w:val="34"/>
  </w:num>
  <w:num w:numId="10">
    <w:abstractNumId w:val="17"/>
  </w:num>
  <w:num w:numId="11">
    <w:abstractNumId w:val="5"/>
  </w:num>
  <w:num w:numId="12">
    <w:abstractNumId w:val="39"/>
  </w:num>
  <w:num w:numId="13">
    <w:abstractNumId w:val="8"/>
  </w:num>
  <w:num w:numId="14">
    <w:abstractNumId w:val="2"/>
  </w:num>
  <w:num w:numId="15">
    <w:abstractNumId w:val="3"/>
  </w:num>
  <w:num w:numId="16">
    <w:abstractNumId w:val="30"/>
  </w:num>
  <w:num w:numId="17">
    <w:abstractNumId w:val="37"/>
  </w:num>
  <w:num w:numId="18">
    <w:abstractNumId w:val="19"/>
  </w:num>
  <w:num w:numId="19">
    <w:abstractNumId w:val="35"/>
  </w:num>
  <w:num w:numId="20">
    <w:abstractNumId w:val="32"/>
  </w:num>
  <w:num w:numId="21">
    <w:abstractNumId w:val="7"/>
  </w:num>
  <w:num w:numId="22">
    <w:abstractNumId w:val="16"/>
  </w:num>
  <w:num w:numId="23">
    <w:abstractNumId w:val="31"/>
  </w:num>
  <w:num w:numId="24">
    <w:abstractNumId w:val="29"/>
  </w:num>
  <w:num w:numId="25">
    <w:abstractNumId w:val="10"/>
  </w:num>
  <w:num w:numId="26">
    <w:abstractNumId w:val="12"/>
  </w:num>
  <w:num w:numId="27">
    <w:abstractNumId w:val="33"/>
  </w:num>
  <w:num w:numId="28">
    <w:abstractNumId w:val="18"/>
  </w:num>
  <w:num w:numId="29">
    <w:abstractNumId w:val="25"/>
  </w:num>
  <w:num w:numId="30">
    <w:abstractNumId w:val="9"/>
  </w:num>
  <w:num w:numId="31">
    <w:abstractNumId w:val="11"/>
  </w:num>
  <w:num w:numId="32">
    <w:abstractNumId w:val="0"/>
  </w:num>
  <w:num w:numId="33">
    <w:abstractNumId w:val="20"/>
  </w:num>
  <w:num w:numId="34">
    <w:abstractNumId w:val="13"/>
  </w:num>
  <w:num w:numId="35">
    <w:abstractNumId w:val="14"/>
  </w:num>
  <w:num w:numId="36">
    <w:abstractNumId w:val="28"/>
  </w:num>
  <w:num w:numId="37">
    <w:abstractNumId w:val="4"/>
  </w:num>
  <w:num w:numId="38">
    <w:abstractNumId w:val="22"/>
  </w:num>
  <w:num w:numId="39">
    <w:abstractNumId w:val="1"/>
  </w:num>
  <w:num w:numId="40">
    <w:abstractNumId w:val="40"/>
  </w:num>
  <w:num w:numId="4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A2"/>
    <w:rsid w:val="00010016"/>
    <w:rsid w:val="00012D73"/>
    <w:rsid w:val="00013441"/>
    <w:rsid w:val="00016528"/>
    <w:rsid w:val="00016686"/>
    <w:rsid w:val="000377EE"/>
    <w:rsid w:val="00044668"/>
    <w:rsid w:val="000456FA"/>
    <w:rsid w:val="000460DE"/>
    <w:rsid w:val="00057B0E"/>
    <w:rsid w:val="0006059D"/>
    <w:rsid w:val="000625CD"/>
    <w:rsid w:val="00072B93"/>
    <w:rsid w:val="00077260"/>
    <w:rsid w:val="00090C87"/>
    <w:rsid w:val="000963D5"/>
    <w:rsid w:val="00097F7F"/>
    <w:rsid w:val="000A4C3D"/>
    <w:rsid w:val="000A53B7"/>
    <w:rsid w:val="000B21E0"/>
    <w:rsid w:val="000B32CD"/>
    <w:rsid w:val="000C21F5"/>
    <w:rsid w:val="000C77F0"/>
    <w:rsid w:val="000D41AF"/>
    <w:rsid w:val="000D5564"/>
    <w:rsid w:val="000D7A98"/>
    <w:rsid w:val="000E6489"/>
    <w:rsid w:val="000E65C5"/>
    <w:rsid w:val="000F128C"/>
    <w:rsid w:val="000F4284"/>
    <w:rsid w:val="000F4F56"/>
    <w:rsid w:val="000F5AB0"/>
    <w:rsid w:val="000F7309"/>
    <w:rsid w:val="00116117"/>
    <w:rsid w:val="00117D34"/>
    <w:rsid w:val="001200E9"/>
    <w:rsid w:val="00123A77"/>
    <w:rsid w:val="00125077"/>
    <w:rsid w:val="001277FF"/>
    <w:rsid w:val="001312E6"/>
    <w:rsid w:val="00131D48"/>
    <w:rsid w:val="001412B3"/>
    <w:rsid w:val="00143EC0"/>
    <w:rsid w:val="00150C41"/>
    <w:rsid w:val="00151DCE"/>
    <w:rsid w:val="001549C6"/>
    <w:rsid w:val="00156634"/>
    <w:rsid w:val="00160BA3"/>
    <w:rsid w:val="00164043"/>
    <w:rsid w:val="00164199"/>
    <w:rsid w:val="0016556C"/>
    <w:rsid w:val="00167852"/>
    <w:rsid w:val="0017276B"/>
    <w:rsid w:val="001748DC"/>
    <w:rsid w:val="001767D1"/>
    <w:rsid w:val="00182B86"/>
    <w:rsid w:val="00184114"/>
    <w:rsid w:val="0018591C"/>
    <w:rsid w:val="0019710F"/>
    <w:rsid w:val="001A28B2"/>
    <w:rsid w:val="001A41E4"/>
    <w:rsid w:val="001B5ED1"/>
    <w:rsid w:val="001C0288"/>
    <w:rsid w:val="001C586B"/>
    <w:rsid w:val="001C7EC6"/>
    <w:rsid w:val="001D213A"/>
    <w:rsid w:val="001D39E4"/>
    <w:rsid w:val="001D3B3A"/>
    <w:rsid w:val="001D414E"/>
    <w:rsid w:val="001D7BCD"/>
    <w:rsid w:val="001E2C10"/>
    <w:rsid w:val="001E2DF8"/>
    <w:rsid w:val="001E630E"/>
    <w:rsid w:val="001E7475"/>
    <w:rsid w:val="001F6A81"/>
    <w:rsid w:val="0020410B"/>
    <w:rsid w:val="0020603E"/>
    <w:rsid w:val="002101E6"/>
    <w:rsid w:val="00217B9D"/>
    <w:rsid w:val="00224F25"/>
    <w:rsid w:val="00231F41"/>
    <w:rsid w:val="002434BE"/>
    <w:rsid w:val="00246960"/>
    <w:rsid w:val="00252230"/>
    <w:rsid w:val="00252457"/>
    <w:rsid w:val="00252BBA"/>
    <w:rsid w:val="0025489E"/>
    <w:rsid w:val="00262E2F"/>
    <w:rsid w:val="00263B6E"/>
    <w:rsid w:val="00264CDB"/>
    <w:rsid w:val="00266B8E"/>
    <w:rsid w:val="00270506"/>
    <w:rsid w:val="002724BB"/>
    <w:rsid w:val="002833BA"/>
    <w:rsid w:val="00287C8B"/>
    <w:rsid w:val="002921A9"/>
    <w:rsid w:val="00295AE7"/>
    <w:rsid w:val="002977B1"/>
    <w:rsid w:val="002A1291"/>
    <w:rsid w:val="002A35E2"/>
    <w:rsid w:val="002A58A7"/>
    <w:rsid w:val="002B0D7F"/>
    <w:rsid w:val="002B2504"/>
    <w:rsid w:val="002B2F24"/>
    <w:rsid w:val="002C6040"/>
    <w:rsid w:val="002C7EE3"/>
    <w:rsid w:val="002D1A21"/>
    <w:rsid w:val="002D3A62"/>
    <w:rsid w:val="002D440A"/>
    <w:rsid w:val="002D7831"/>
    <w:rsid w:val="002E1B2A"/>
    <w:rsid w:val="002E1F53"/>
    <w:rsid w:val="002E5EDB"/>
    <w:rsid w:val="002F45DA"/>
    <w:rsid w:val="00305A4B"/>
    <w:rsid w:val="00306176"/>
    <w:rsid w:val="00311122"/>
    <w:rsid w:val="00311843"/>
    <w:rsid w:val="00311C8A"/>
    <w:rsid w:val="00317433"/>
    <w:rsid w:val="00320A99"/>
    <w:rsid w:val="00322E21"/>
    <w:rsid w:val="003328F8"/>
    <w:rsid w:val="00340627"/>
    <w:rsid w:val="0034122D"/>
    <w:rsid w:val="00346286"/>
    <w:rsid w:val="00350D42"/>
    <w:rsid w:val="003574B6"/>
    <w:rsid w:val="0036184B"/>
    <w:rsid w:val="003649FD"/>
    <w:rsid w:val="00365F9E"/>
    <w:rsid w:val="0037168B"/>
    <w:rsid w:val="003802EC"/>
    <w:rsid w:val="00383A32"/>
    <w:rsid w:val="003862E1"/>
    <w:rsid w:val="003949CB"/>
    <w:rsid w:val="003A4489"/>
    <w:rsid w:val="003A5031"/>
    <w:rsid w:val="003A55EA"/>
    <w:rsid w:val="003A568C"/>
    <w:rsid w:val="003B338E"/>
    <w:rsid w:val="003D1AF7"/>
    <w:rsid w:val="003E0515"/>
    <w:rsid w:val="003E62ED"/>
    <w:rsid w:val="003E786E"/>
    <w:rsid w:val="003F26A0"/>
    <w:rsid w:val="003F2E20"/>
    <w:rsid w:val="003F3125"/>
    <w:rsid w:val="00401B26"/>
    <w:rsid w:val="00402BAA"/>
    <w:rsid w:val="00404F0E"/>
    <w:rsid w:val="00406F76"/>
    <w:rsid w:val="00407ED2"/>
    <w:rsid w:val="0041020B"/>
    <w:rsid w:val="00413330"/>
    <w:rsid w:val="00415447"/>
    <w:rsid w:val="00420090"/>
    <w:rsid w:val="00421225"/>
    <w:rsid w:val="004219B6"/>
    <w:rsid w:val="00424D69"/>
    <w:rsid w:val="004250D9"/>
    <w:rsid w:val="004267FC"/>
    <w:rsid w:val="0043367E"/>
    <w:rsid w:val="004349ED"/>
    <w:rsid w:val="00435834"/>
    <w:rsid w:val="00442226"/>
    <w:rsid w:val="00446F64"/>
    <w:rsid w:val="0045479D"/>
    <w:rsid w:val="00460053"/>
    <w:rsid w:val="004615FA"/>
    <w:rsid w:val="00461A11"/>
    <w:rsid w:val="00463162"/>
    <w:rsid w:val="00463309"/>
    <w:rsid w:val="00463E7F"/>
    <w:rsid w:val="004643E8"/>
    <w:rsid w:val="00464CCB"/>
    <w:rsid w:val="00467D9D"/>
    <w:rsid w:val="00474E28"/>
    <w:rsid w:val="004761F5"/>
    <w:rsid w:val="0049095D"/>
    <w:rsid w:val="004D3178"/>
    <w:rsid w:val="004D407C"/>
    <w:rsid w:val="004D6332"/>
    <w:rsid w:val="004D6789"/>
    <w:rsid w:val="004E4409"/>
    <w:rsid w:val="004E6DA6"/>
    <w:rsid w:val="004F1B03"/>
    <w:rsid w:val="004F4AB8"/>
    <w:rsid w:val="004F5806"/>
    <w:rsid w:val="0050659C"/>
    <w:rsid w:val="00507719"/>
    <w:rsid w:val="00513BCA"/>
    <w:rsid w:val="005204BF"/>
    <w:rsid w:val="00521796"/>
    <w:rsid w:val="0052245F"/>
    <w:rsid w:val="0052390A"/>
    <w:rsid w:val="00523BB5"/>
    <w:rsid w:val="00525007"/>
    <w:rsid w:val="00525443"/>
    <w:rsid w:val="00526F69"/>
    <w:rsid w:val="005275D0"/>
    <w:rsid w:val="005352F3"/>
    <w:rsid w:val="00536A63"/>
    <w:rsid w:val="00537005"/>
    <w:rsid w:val="00541018"/>
    <w:rsid w:val="00542936"/>
    <w:rsid w:val="00550BC4"/>
    <w:rsid w:val="00552C70"/>
    <w:rsid w:val="00554F10"/>
    <w:rsid w:val="00556EE5"/>
    <w:rsid w:val="00561E51"/>
    <w:rsid w:val="00561F2A"/>
    <w:rsid w:val="00565165"/>
    <w:rsid w:val="005704A4"/>
    <w:rsid w:val="00570ABC"/>
    <w:rsid w:val="00571F61"/>
    <w:rsid w:val="00573B75"/>
    <w:rsid w:val="00580694"/>
    <w:rsid w:val="00584CB1"/>
    <w:rsid w:val="00585FC6"/>
    <w:rsid w:val="00587CA3"/>
    <w:rsid w:val="00587D72"/>
    <w:rsid w:val="0059064E"/>
    <w:rsid w:val="00592961"/>
    <w:rsid w:val="00594969"/>
    <w:rsid w:val="005A1A71"/>
    <w:rsid w:val="005A765F"/>
    <w:rsid w:val="005B0F89"/>
    <w:rsid w:val="005B0F8A"/>
    <w:rsid w:val="005B1097"/>
    <w:rsid w:val="005B70EC"/>
    <w:rsid w:val="005C090C"/>
    <w:rsid w:val="005C55A4"/>
    <w:rsid w:val="005C57D1"/>
    <w:rsid w:val="005C6B16"/>
    <w:rsid w:val="005D14C9"/>
    <w:rsid w:val="005D4D5E"/>
    <w:rsid w:val="005E258E"/>
    <w:rsid w:val="005E734A"/>
    <w:rsid w:val="005F01C2"/>
    <w:rsid w:val="005F388E"/>
    <w:rsid w:val="005F74F5"/>
    <w:rsid w:val="005F7D97"/>
    <w:rsid w:val="006055D7"/>
    <w:rsid w:val="00607163"/>
    <w:rsid w:val="006223AD"/>
    <w:rsid w:val="006239AB"/>
    <w:rsid w:val="00625645"/>
    <w:rsid w:val="006267BB"/>
    <w:rsid w:val="006379DC"/>
    <w:rsid w:val="00652660"/>
    <w:rsid w:val="00663EF4"/>
    <w:rsid w:val="0066525A"/>
    <w:rsid w:val="0066591D"/>
    <w:rsid w:val="00666EBC"/>
    <w:rsid w:val="006719F9"/>
    <w:rsid w:val="006769F6"/>
    <w:rsid w:val="00681B8A"/>
    <w:rsid w:val="00695535"/>
    <w:rsid w:val="00697577"/>
    <w:rsid w:val="006A5E56"/>
    <w:rsid w:val="006B28F8"/>
    <w:rsid w:val="006B45C3"/>
    <w:rsid w:val="006B7BC6"/>
    <w:rsid w:val="006C1A0F"/>
    <w:rsid w:val="006C71E7"/>
    <w:rsid w:val="006D0469"/>
    <w:rsid w:val="006D360F"/>
    <w:rsid w:val="006D46E3"/>
    <w:rsid w:val="006D53DA"/>
    <w:rsid w:val="006F3BB4"/>
    <w:rsid w:val="006F4D53"/>
    <w:rsid w:val="006F566B"/>
    <w:rsid w:val="006F79A9"/>
    <w:rsid w:val="00700E50"/>
    <w:rsid w:val="00700E7F"/>
    <w:rsid w:val="0070273A"/>
    <w:rsid w:val="00703989"/>
    <w:rsid w:val="00711BA5"/>
    <w:rsid w:val="007156B9"/>
    <w:rsid w:val="007162DC"/>
    <w:rsid w:val="00721A58"/>
    <w:rsid w:val="0072529A"/>
    <w:rsid w:val="00727EF5"/>
    <w:rsid w:val="00730EE6"/>
    <w:rsid w:val="007318F5"/>
    <w:rsid w:val="00734819"/>
    <w:rsid w:val="00735D5A"/>
    <w:rsid w:val="00737C46"/>
    <w:rsid w:val="0074361E"/>
    <w:rsid w:val="00743DFD"/>
    <w:rsid w:val="00743E14"/>
    <w:rsid w:val="007442A4"/>
    <w:rsid w:val="00751BAC"/>
    <w:rsid w:val="00767EB7"/>
    <w:rsid w:val="007719C2"/>
    <w:rsid w:val="00777766"/>
    <w:rsid w:val="0077788D"/>
    <w:rsid w:val="00782372"/>
    <w:rsid w:val="007909E1"/>
    <w:rsid w:val="00791C45"/>
    <w:rsid w:val="00794282"/>
    <w:rsid w:val="00794C3C"/>
    <w:rsid w:val="007A07CF"/>
    <w:rsid w:val="007A1CE9"/>
    <w:rsid w:val="007B1DC2"/>
    <w:rsid w:val="007B67A4"/>
    <w:rsid w:val="007B72D1"/>
    <w:rsid w:val="007C11AA"/>
    <w:rsid w:val="007C134D"/>
    <w:rsid w:val="007C3A7C"/>
    <w:rsid w:val="007D48B4"/>
    <w:rsid w:val="007D7BAD"/>
    <w:rsid w:val="007E245E"/>
    <w:rsid w:val="007E380A"/>
    <w:rsid w:val="007F7C79"/>
    <w:rsid w:val="00806EED"/>
    <w:rsid w:val="00811997"/>
    <w:rsid w:val="00813795"/>
    <w:rsid w:val="00815327"/>
    <w:rsid w:val="00822C25"/>
    <w:rsid w:val="00823395"/>
    <w:rsid w:val="008271F0"/>
    <w:rsid w:val="00830A28"/>
    <w:rsid w:val="0083579D"/>
    <w:rsid w:val="00842356"/>
    <w:rsid w:val="00847498"/>
    <w:rsid w:val="00850BD6"/>
    <w:rsid w:val="00850C4F"/>
    <w:rsid w:val="008551D8"/>
    <w:rsid w:val="00862CDF"/>
    <w:rsid w:val="00864672"/>
    <w:rsid w:val="0086710D"/>
    <w:rsid w:val="0087146C"/>
    <w:rsid w:val="008777E6"/>
    <w:rsid w:val="00883D2C"/>
    <w:rsid w:val="00890A67"/>
    <w:rsid w:val="0089341A"/>
    <w:rsid w:val="008955C6"/>
    <w:rsid w:val="008A17F9"/>
    <w:rsid w:val="008A1ADC"/>
    <w:rsid w:val="008A1E9E"/>
    <w:rsid w:val="008A1F63"/>
    <w:rsid w:val="008A2C86"/>
    <w:rsid w:val="008A610B"/>
    <w:rsid w:val="008B1B23"/>
    <w:rsid w:val="008B3226"/>
    <w:rsid w:val="008B5F88"/>
    <w:rsid w:val="008B71B6"/>
    <w:rsid w:val="008B7F86"/>
    <w:rsid w:val="008C1EB7"/>
    <w:rsid w:val="008D557D"/>
    <w:rsid w:val="008D5850"/>
    <w:rsid w:val="008D617E"/>
    <w:rsid w:val="008D7E70"/>
    <w:rsid w:val="008E198F"/>
    <w:rsid w:val="008E1AF5"/>
    <w:rsid w:val="008E73C3"/>
    <w:rsid w:val="008F0D9C"/>
    <w:rsid w:val="008F2D83"/>
    <w:rsid w:val="008F610A"/>
    <w:rsid w:val="00903D75"/>
    <w:rsid w:val="00904A42"/>
    <w:rsid w:val="00906741"/>
    <w:rsid w:val="00912772"/>
    <w:rsid w:val="00913743"/>
    <w:rsid w:val="009164CD"/>
    <w:rsid w:val="00916B82"/>
    <w:rsid w:val="00917521"/>
    <w:rsid w:val="00921FCC"/>
    <w:rsid w:val="00931359"/>
    <w:rsid w:val="009328A1"/>
    <w:rsid w:val="00932C8C"/>
    <w:rsid w:val="00935476"/>
    <w:rsid w:val="009364E2"/>
    <w:rsid w:val="0094051C"/>
    <w:rsid w:val="0094262D"/>
    <w:rsid w:val="0094437D"/>
    <w:rsid w:val="00946A58"/>
    <w:rsid w:val="00954552"/>
    <w:rsid w:val="00955124"/>
    <w:rsid w:val="009563DB"/>
    <w:rsid w:val="0096620D"/>
    <w:rsid w:val="009738A7"/>
    <w:rsid w:val="00974D9D"/>
    <w:rsid w:val="00985217"/>
    <w:rsid w:val="009931E4"/>
    <w:rsid w:val="009A48CB"/>
    <w:rsid w:val="009A540F"/>
    <w:rsid w:val="009A6FE8"/>
    <w:rsid w:val="009B0E36"/>
    <w:rsid w:val="009B7460"/>
    <w:rsid w:val="009C6853"/>
    <w:rsid w:val="009D41F7"/>
    <w:rsid w:val="009E38E8"/>
    <w:rsid w:val="009E3FE1"/>
    <w:rsid w:val="009F0FAB"/>
    <w:rsid w:val="00A03B60"/>
    <w:rsid w:val="00A04023"/>
    <w:rsid w:val="00A06237"/>
    <w:rsid w:val="00A153AE"/>
    <w:rsid w:val="00A15F04"/>
    <w:rsid w:val="00A164BB"/>
    <w:rsid w:val="00A168AB"/>
    <w:rsid w:val="00A2525F"/>
    <w:rsid w:val="00A25B7E"/>
    <w:rsid w:val="00A3370B"/>
    <w:rsid w:val="00A358E1"/>
    <w:rsid w:val="00A360CD"/>
    <w:rsid w:val="00A37FB2"/>
    <w:rsid w:val="00A42248"/>
    <w:rsid w:val="00A45FC5"/>
    <w:rsid w:val="00A46AA8"/>
    <w:rsid w:val="00A500C4"/>
    <w:rsid w:val="00A502D4"/>
    <w:rsid w:val="00A529E1"/>
    <w:rsid w:val="00A53681"/>
    <w:rsid w:val="00A542C2"/>
    <w:rsid w:val="00A60CF1"/>
    <w:rsid w:val="00A629D8"/>
    <w:rsid w:val="00A6727E"/>
    <w:rsid w:val="00A7016E"/>
    <w:rsid w:val="00A715EA"/>
    <w:rsid w:val="00A73096"/>
    <w:rsid w:val="00A76B65"/>
    <w:rsid w:val="00A80F63"/>
    <w:rsid w:val="00A878AD"/>
    <w:rsid w:val="00A90666"/>
    <w:rsid w:val="00A90B5B"/>
    <w:rsid w:val="00AA03A2"/>
    <w:rsid w:val="00AB5B31"/>
    <w:rsid w:val="00AB6F38"/>
    <w:rsid w:val="00AC3C14"/>
    <w:rsid w:val="00AC4ECD"/>
    <w:rsid w:val="00AC6BCC"/>
    <w:rsid w:val="00AD003F"/>
    <w:rsid w:val="00AD3BCB"/>
    <w:rsid w:val="00AF1A8D"/>
    <w:rsid w:val="00AF49CE"/>
    <w:rsid w:val="00AF674F"/>
    <w:rsid w:val="00AF7B62"/>
    <w:rsid w:val="00B05F50"/>
    <w:rsid w:val="00B061F3"/>
    <w:rsid w:val="00B06F37"/>
    <w:rsid w:val="00B078DA"/>
    <w:rsid w:val="00B13296"/>
    <w:rsid w:val="00B23484"/>
    <w:rsid w:val="00B26E2A"/>
    <w:rsid w:val="00B34028"/>
    <w:rsid w:val="00B40BD0"/>
    <w:rsid w:val="00B41E48"/>
    <w:rsid w:val="00B42B70"/>
    <w:rsid w:val="00B432B9"/>
    <w:rsid w:val="00B51AD7"/>
    <w:rsid w:val="00B5256F"/>
    <w:rsid w:val="00B52E0F"/>
    <w:rsid w:val="00B60C2F"/>
    <w:rsid w:val="00B61D87"/>
    <w:rsid w:val="00B62760"/>
    <w:rsid w:val="00B638FE"/>
    <w:rsid w:val="00B64B62"/>
    <w:rsid w:val="00B66BA7"/>
    <w:rsid w:val="00B6745D"/>
    <w:rsid w:val="00B70389"/>
    <w:rsid w:val="00B7089C"/>
    <w:rsid w:val="00B71E0A"/>
    <w:rsid w:val="00B767F5"/>
    <w:rsid w:val="00B770DD"/>
    <w:rsid w:val="00B801BC"/>
    <w:rsid w:val="00B81D16"/>
    <w:rsid w:val="00B84A2F"/>
    <w:rsid w:val="00B91354"/>
    <w:rsid w:val="00B921C0"/>
    <w:rsid w:val="00B93FCA"/>
    <w:rsid w:val="00B93FDD"/>
    <w:rsid w:val="00B970FB"/>
    <w:rsid w:val="00B97B71"/>
    <w:rsid w:val="00BA3901"/>
    <w:rsid w:val="00BB1682"/>
    <w:rsid w:val="00BB1946"/>
    <w:rsid w:val="00BB35B2"/>
    <w:rsid w:val="00BB5859"/>
    <w:rsid w:val="00BB5ACA"/>
    <w:rsid w:val="00BB6D28"/>
    <w:rsid w:val="00BC1831"/>
    <w:rsid w:val="00BC2038"/>
    <w:rsid w:val="00BC4096"/>
    <w:rsid w:val="00BD1B37"/>
    <w:rsid w:val="00BD6187"/>
    <w:rsid w:val="00BE139C"/>
    <w:rsid w:val="00BE5D76"/>
    <w:rsid w:val="00BF54D9"/>
    <w:rsid w:val="00BF710A"/>
    <w:rsid w:val="00BF7C5A"/>
    <w:rsid w:val="00C04B8D"/>
    <w:rsid w:val="00C13DCA"/>
    <w:rsid w:val="00C2074C"/>
    <w:rsid w:val="00C23DC7"/>
    <w:rsid w:val="00C26A87"/>
    <w:rsid w:val="00C323B1"/>
    <w:rsid w:val="00C344BD"/>
    <w:rsid w:val="00C354E9"/>
    <w:rsid w:val="00C36FEA"/>
    <w:rsid w:val="00C37FDC"/>
    <w:rsid w:val="00C4641A"/>
    <w:rsid w:val="00C46E68"/>
    <w:rsid w:val="00C52F10"/>
    <w:rsid w:val="00C52FC1"/>
    <w:rsid w:val="00C557A3"/>
    <w:rsid w:val="00C5718B"/>
    <w:rsid w:val="00C606B1"/>
    <w:rsid w:val="00C626F8"/>
    <w:rsid w:val="00C64839"/>
    <w:rsid w:val="00C6687D"/>
    <w:rsid w:val="00C7014F"/>
    <w:rsid w:val="00C72A7E"/>
    <w:rsid w:val="00C7412D"/>
    <w:rsid w:val="00C77320"/>
    <w:rsid w:val="00C80C43"/>
    <w:rsid w:val="00C83B14"/>
    <w:rsid w:val="00C84B24"/>
    <w:rsid w:val="00C85092"/>
    <w:rsid w:val="00C8622F"/>
    <w:rsid w:val="00C96C90"/>
    <w:rsid w:val="00CA3D37"/>
    <w:rsid w:val="00CA5BB8"/>
    <w:rsid w:val="00CA79A4"/>
    <w:rsid w:val="00CB1418"/>
    <w:rsid w:val="00CB5AA4"/>
    <w:rsid w:val="00CB741F"/>
    <w:rsid w:val="00CC2846"/>
    <w:rsid w:val="00CC3EBD"/>
    <w:rsid w:val="00CD22C1"/>
    <w:rsid w:val="00CD356D"/>
    <w:rsid w:val="00CD50EA"/>
    <w:rsid w:val="00CE3FE5"/>
    <w:rsid w:val="00CF106B"/>
    <w:rsid w:val="00CF1213"/>
    <w:rsid w:val="00CF36B9"/>
    <w:rsid w:val="00CF3934"/>
    <w:rsid w:val="00CF41C1"/>
    <w:rsid w:val="00CF647D"/>
    <w:rsid w:val="00D04405"/>
    <w:rsid w:val="00D068DC"/>
    <w:rsid w:val="00D07594"/>
    <w:rsid w:val="00D1131D"/>
    <w:rsid w:val="00D12A84"/>
    <w:rsid w:val="00D14503"/>
    <w:rsid w:val="00D15D35"/>
    <w:rsid w:val="00D17FAD"/>
    <w:rsid w:val="00D24D37"/>
    <w:rsid w:val="00D2535D"/>
    <w:rsid w:val="00D26A98"/>
    <w:rsid w:val="00D34414"/>
    <w:rsid w:val="00D34CB9"/>
    <w:rsid w:val="00D3749D"/>
    <w:rsid w:val="00D4362B"/>
    <w:rsid w:val="00D437C8"/>
    <w:rsid w:val="00D45BA9"/>
    <w:rsid w:val="00D502B6"/>
    <w:rsid w:val="00D626F3"/>
    <w:rsid w:val="00D637CA"/>
    <w:rsid w:val="00D63B69"/>
    <w:rsid w:val="00D64871"/>
    <w:rsid w:val="00D65252"/>
    <w:rsid w:val="00D77109"/>
    <w:rsid w:val="00D959CE"/>
    <w:rsid w:val="00D965F1"/>
    <w:rsid w:val="00DA6BB0"/>
    <w:rsid w:val="00DB6EF4"/>
    <w:rsid w:val="00DC3483"/>
    <w:rsid w:val="00DC4A06"/>
    <w:rsid w:val="00DC66D8"/>
    <w:rsid w:val="00DD14E9"/>
    <w:rsid w:val="00DD3E6E"/>
    <w:rsid w:val="00DE3B72"/>
    <w:rsid w:val="00DE4C5D"/>
    <w:rsid w:val="00DE7C9C"/>
    <w:rsid w:val="00DF269F"/>
    <w:rsid w:val="00DF61FB"/>
    <w:rsid w:val="00DF7116"/>
    <w:rsid w:val="00DF7EC7"/>
    <w:rsid w:val="00E06361"/>
    <w:rsid w:val="00E10D6B"/>
    <w:rsid w:val="00E128AA"/>
    <w:rsid w:val="00E1639C"/>
    <w:rsid w:val="00E1723C"/>
    <w:rsid w:val="00E22972"/>
    <w:rsid w:val="00E22F13"/>
    <w:rsid w:val="00E2609F"/>
    <w:rsid w:val="00E322FC"/>
    <w:rsid w:val="00E353EF"/>
    <w:rsid w:val="00E40CEA"/>
    <w:rsid w:val="00E41FBA"/>
    <w:rsid w:val="00E44540"/>
    <w:rsid w:val="00E466B4"/>
    <w:rsid w:val="00E47EC9"/>
    <w:rsid w:val="00E51E2F"/>
    <w:rsid w:val="00E56637"/>
    <w:rsid w:val="00E57819"/>
    <w:rsid w:val="00E617A6"/>
    <w:rsid w:val="00E64E79"/>
    <w:rsid w:val="00E70279"/>
    <w:rsid w:val="00E725A3"/>
    <w:rsid w:val="00E7307A"/>
    <w:rsid w:val="00E746AF"/>
    <w:rsid w:val="00E749C2"/>
    <w:rsid w:val="00E82346"/>
    <w:rsid w:val="00E846F6"/>
    <w:rsid w:val="00E92AD4"/>
    <w:rsid w:val="00E97C53"/>
    <w:rsid w:val="00EA27F3"/>
    <w:rsid w:val="00EA280D"/>
    <w:rsid w:val="00EA6034"/>
    <w:rsid w:val="00EB0DEA"/>
    <w:rsid w:val="00EB4245"/>
    <w:rsid w:val="00EB66BF"/>
    <w:rsid w:val="00EB758D"/>
    <w:rsid w:val="00EC00C4"/>
    <w:rsid w:val="00EC1520"/>
    <w:rsid w:val="00EC1E35"/>
    <w:rsid w:val="00EC54C4"/>
    <w:rsid w:val="00ED4FE7"/>
    <w:rsid w:val="00ED6CFF"/>
    <w:rsid w:val="00EE03B2"/>
    <w:rsid w:val="00EE09D3"/>
    <w:rsid w:val="00EE10DF"/>
    <w:rsid w:val="00EE72E1"/>
    <w:rsid w:val="00EF532E"/>
    <w:rsid w:val="00F02F83"/>
    <w:rsid w:val="00F035F5"/>
    <w:rsid w:val="00F03721"/>
    <w:rsid w:val="00F05299"/>
    <w:rsid w:val="00F0774F"/>
    <w:rsid w:val="00F0783E"/>
    <w:rsid w:val="00F127D0"/>
    <w:rsid w:val="00F17D79"/>
    <w:rsid w:val="00F200F8"/>
    <w:rsid w:val="00F24262"/>
    <w:rsid w:val="00F265EC"/>
    <w:rsid w:val="00F301C6"/>
    <w:rsid w:val="00F33CA6"/>
    <w:rsid w:val="00F40B29"/>
    <w:rsid w:val="00F41D17"/>
    <w:rsid w:val="00F423F8"/>
    <w:rsid w:val="00F42BA4"/>
    <w:rsid w:val="00F42DD8"/>
    <w:rsid w:val="00F42EE2"/>
    <w:rsid w:val="00F431B6"/>
    <w:rsid w:val="00F445B7"/>
    <w:rsid w:val="00F45276"/>
    <w:rsid w:val="00F5025B"/>
    <w:rsid w:val="00F507AF"/>
    <w:rsid w:val="00F517BE"/>
    <w:rsid w:val="00F54909"/>
    <w:rsid w:val="00F60839"/>
    <w:rsid w:val="00F611C2"/>
    <w:rsid w:val="00F65F91"/>
    <w:rsid w:val="00F71D04"/>
    <w:rsid w:val="00F7309E"/>
    <w:rsid w:val="00F86D8F"/>
    <w:rsid w:val="00F93C1B"/>
    <w:rsid w:val="00F97641"/>
    <w:rsid w:val="00FA6FA0"/>
    <w:rsid w:val="00FC39A0"/>
    <w:rsid w:val="00FC40D9"/>
    <w:rsid w:val="00FC63E4"/>
    <w:rsid w:val="00FD3153"/>
    <w:rsid w:val="00FD3172"/>
    <w:rsid w:val="00FD685A"/>
    <w:rsid w:val="00FE1415"/>
    <w:rsid w:val="00FE37FC"/>
    <w:rsid w:val="00FE44AA"/>
    <w:rsid w:val="00FE543A"/>
    <w:rsid w:val="00FE5801"/>
    <w:rsid w:val="00FE5DD5"/>
    <w:rsid w:val="00FE5FF2"/>
    <w:rsid w:val="00FF6A6A"/>
    <w:rsid w:val="00FF7916"/>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5:docId w15:val="{ACE6D69B-F5F1-4139-ABF8-7D73A7E1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248"/>
  </w:style>
  <w:style w:type="paragraph" w:styleId="Cabealho1">
    <w:name w:val="heading 1"/>
    <w:basedOn w:val="Normal"/>
    <w:next w:val="Normal"/>
    <w:qFormat/>
    <w:rsid w:val="00A42248"/>
    <w:pPr>
      <w:keepNext/>
      <w:spacing w:before="120" w:after="120"/>
      <w:ind w:left="284" w:hanging="284"/>
      <w:outlineLvl w:val="0"/>
    </w:pPr>
    <w:rPr>
      <w:rFonts w:ascii="Arial" w:hAnsi="Arial" w:cs="Arial"/>
      <w:b/>
      <w:bCs/>
      <w:kern w:val="32"/>
      <w:sz w:val="24"/>
      <w:szCs w:val="32"/>
    </w:rPr>
  </w:style>
  <w:style w:type="paragraph" w:styleId="Cabealho2">
    <w:name w:val="heading 2"/>
    <w:basedOn w:val="Normal"/>
    <w:next w:val="Normal"/>
    <w:link w:val="Cabealho2Carter"/>
    <w:qFormat/>
    <w:rsid w:val="00A2525F"/>
    <w:pPr>
      <w:keepNext/>
      <w:spacing w:before="960" w:after="480" w:line="360" w:lineRule="exact"/>
      <w:ind w:left="360" w:hanging="360"/>
      <w:jc w:val="center"/>
      <w:outlineLvl w:val="1"/>
    </w:pPr>
    <w:rPr>
      <w:rFonts w:cs="Arial"/>
      <w:b/>
      <w:bCs/>
      <w:iCs/>
      <w:sz w:val="24"/>
      <w:szCs w:val="24"/>
      <w:lang w:val="en-US" w:eastAsia="en-US"/>
    </w:rPr>
  </w:style>
  <w:style w:type="paragraph" w:styleId="Cabealho3">
    <w:name w:val="heading 3"/>
    <w:basedOn w:val="Normal"/>
    <w:next w:val="Normal"/>
    <w:link w:val="Cabealho3Carter"/>
    <w:qFormat/>
    <w:rsid w:val="00A2525F"/>
    <w:pPr>
      <w:keepNext/>
      <w:pageBreakBefore/>
      <w:spacing w:before="240" w:after="60" w:line="360" w:lineRule="exact"/>
      <w:ind w:left="720" w:hanging="720"/>
      <w:jc w:val="center"/>
      <w:outlineLvl w:val="2"/>
    </w:pPr>
    <w:rPr>
      <w:rFonts w:cs="Arial"/>
      <w:b/>
      <w:bCs/>
      <w:smallCaps/>
      <w:sz w:val="28"/>
      <w:szCs w:val="28"/>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404F0E"/>
    <w:pPr>
      <w:jc w:val="both"/>
    </w:pPr>
  </w:style>
  <w:style w:type="character" w:customStyle="1" w:styleId="Ttulo1Carcter">
    <w:name w:val="Título 1 Carácter"/>
    <w:basedOn w:val="Tipodeletrapredefinidodopargrafo"/>
    <w:rsid w:val="00404F0E"/>
    <w:rPr>
      <w:rFonts w:ascii="Arial" w:hAnsi="Arial" w:cs="Arial"/>
      <w:b/>
      <w:bCs/>
      <w:kern w:val="32"/>
      <w:sz w:val="32"/>
      <w:szCs w:val="32"/>
      <w:lang w:val="pt-PT" w:eastAsia="pt-PT" w:bidi="ar-SA"/>
    </w:rPr>
  </w:style>
  <w:style w:type="paragraph" w:styleId="ndice1">
    <w:name w:val="toc 1"/>
    <w:basedOn w:val="Normal"/>
    <w:next w:val="Normal"/>
    <w:autoRedefine/>
    <w:uiPriority w:val="39"/>
    <w:rsid w:val="00BB6D28"/>
    <w:pPr>
      <w:tabs>
        <w:tab w:val="left" w:pos="600"/>
        <w:tab w:val="right" w:leader="dot" w:pos="9344"/>
      </w:tabs>
    </w:pPr>
    <w:rPr>
      <w:rFonts w:ascii="Arial" w:hAnsi="Arial"/>
      <w:sz w:val="24"/>
    </w:rPr>
  </w:style>
  <w:style w:type="character" w:styleId="Hiperligao">
    <w:name w:val="Hyperlink"/>
    <w:basedOn w:val="Tipodeletrapredefinidodopargrafo"/>
    <w:uiPriority w:val="99"/>
    <w:rsid w:val="00404F0E"/>
    <w:rPr>
      <w:color w:val="0000FF"/>
      <w:u w:val="single"/>
    </w:rPr>
  </w:style>
  <w:style w:type="paragraph" w:styleId="Cabealho">
    <w:name w:val="header"/>
    <w:basedOn w:val="Normal"/>
    <w:link w:val="CabealhoCarter"/>
    <w:rsid w:val="00404F0E"/>
    <w:pPr>
      <w:tabs>
        <w:tab w:val="center" w:pos="4252"/>
        <w:tab w:val="right" w:pos="8504"/>
      </w:tabs>
    </w:pPr>
  </w:style>
  <w:style w:type="paragraph" w:styleId="Rodap">
    <w:name w:val="footer"/>
    <w:basedOn w:val="Normal"/>
    <w:link w:val="RodapCarter"/>
    <w:uiPriority w:val="99"/>
    <w:rsid w:val="00404F0E"/>
    <w:pPr>
      <w:tabs>
        <w:tab w:val="center" w:pos="4252"/>
        <w:tab w:val="right" w:pos="8504"/>
      </w:tabs>
    </w:pPr>
  </w:style>
  <w:style w:type="character" w:styleId="Nmerodepgina">
    <w:name w:val="page number"/>
    <w:basedOn w:val="Tipodeletrapredefinidodopargrafo"/>
    <w:rsid w:val="00404F0E"/>
  </w:style>
  <w:style w:type="paragraph" w:styleId="Listadecont">
    <w:name w:val="List Continue"/>
    <w:basedOn w:val="Lista"/>
    <w:rsid w:val="00404F0E"/>
    <w:pPr>
      <w:autoSpaceDE w:val="0"/>
      <w:autoSpaceDN w:val="0"/>
      <w:spacing w:after="160"/>
      <w:ind w:left="720" w:hanging="360"/>
      <w:jc w:val="both"/>
    </w:pPr>
    <w:rPr>
      <w:szCs w:val="24"/>
    </w:rPr>
  </w:style>
  <w:style w:type="paragraph" w:styleId="Lista">
    <w:name w:val="List"/>
    <w:basedOn w:val="Normal"/>
    <w:rsid w:val="00404F0E"/>
    <w:pPr>
      <w:ind w:left="283" w:hanging="283"/>
    </w:pPr>
  </w:style>
  <w:style w:type="paragraph" w:styleId="Textosimples">
    <w:name w:val="Plain Text"/>
    <w:basedOn w:val="Normal"/>
    <w:rsid w:val="00404F0E"/>
    <w:rPr>
      <w:rFonts w:ascii="Courier New" w:hAnsi="Courier New"/>
    </w:rPr>
  </w:style>
  <w:style w:type="paragraph" w:styleId="Avanodecorpodetexto">
    <w:name w:val="Body Text Indent"/>
    <w:basedOn w:val="Normal"/>
    <w:rsid w:val="00404F0E"/>
    <w:pPr>
      <w:spacing w:after="120"/>
      <w:ind w:left="283"/>
    </w:pPr>
  </w:style>
  <w:style w:type="paragraph" w:styleId="ndice2">
    <w:name w:val="toc 2"/>
    <w:basedOn w:val="Normal"/>
    <w:next w:val="Normal"/>
    <w:autoRedefine/>
    <w:uiPriority w:val="39"/>
    <w:rsid w:val="00404F0E"/>
    <w:pPr>
      <w:ind w:left="200"/>
    </w:pPr>
  </w:style>
  <w:style w:type="paragraph" w:styleId="ndice3">
    <w:name w:val="toc 3"/>
    <w:basedOn w:val="Normal"/>
    <w:next w:val="Normal"/>
    <w:autoRedefine/>
    <w:semiHidden/>
    <w:rsid w:val="00404F0E"/>
    <w:pPr>
      <w:ind w:left="400"/>
    </w:pPr>
  </w:style>
  <w:style w:type="paragraph" w:styleId="ndice4">
    <w:name w:val="toc 4"/>
    <w:basedOn w:val="Normal"/>
    <w:next w:val="Normal"/>
    <w:autoRedefine/>
    <w:semiHidden/>
    <w:rsid w:val="00404F0E"/>
    <w:pPr>
      <w:ind w:left="600"/>
    </w:pPr>
  </w:style>
  <w:style w:type="paragraph" w:styleId="ndice5">
    <w:name w:val="toc 5"/>
    <w:basedOn w:val="Normal"/>
    <w:next w:val="Normal"/>
    <w:autoRedefine/>
    <w:semiHidden/>
    <w:rsid w:val="00404F0E"/>
    <w:pPr>
      <w:ind w:left="800"/>
    </w:pPr>
  </w:style>
  <w:style w:type="paragraph" w:styleId="ndice6">
    <w:name w:val="toc 6"/>
    <w:basedOn w:val="Normal"/>
    <w:next w:val="Normal"/>
    <w:autoRedefine/>
    <w:semiHidden/>
    <w:rsid w:val="00404F0E"/>
    <w:pPr>
      <w:ind w:left="1000"/>
    </w:pPr>
  </w:style>
  <w:style w:type="paragraph" w:styleId="ndice7">
    <w:name w:val="toc 7"/>
    <w:basedOn w:val="Normal"/>
    <w:next w:val="Normal"/>
    <w:autoRedefine/>
    <w:semiHidden/>
    <w:rsid w:val="00404F0E"/>
    <w:pPr>
      <w:ind w:left="1200"/>
    </w:pPr>
  </w:style>
  <w:style w:type="paragraph" w:styleId="ndice8">
    <w:name w:val="toc 8"/>
    <w:basedOn w:val="Normal"/>
    <w:next w:val="Normal"/>
    <w:autoRedefine/>
    <w:semiHidden/>
    <w:rsid w:val="00404F0E"/>
    <w:pPr>
      <w:ind w:left="1400"/>
    </w:pPr>
  </w:style>
  <w:style w:type="paragraph" w:styleId="ndice9">
    <w:name w:val="toc 9"/>
    <w:basedOn w:val="Normal"/>
    <w:next w:val="Normal"/>
    <w:autoRedefine/>
    <w:semiHidden/>
    <w:rsid w:val="00404F0E"/>
    <w:pPr>
      <w:ind w:left="1600"/>
    </w:pPr>
  </w:style>
  <w:style w:type="paragraph" w:styleId="Textodebalo">
    <w:name w:val="Balloon Text"/>
    <w:basedOn w:val="Normal"/>
    <w:semiHidden/>
    <w:rsid w:val="00EA280D"/>
    <w:rPr>
      <w:rFonts w:ascii="Tahoma" w:hAnsi="Tahoma" w:cs="Tahoma"/>
      <w:sz w:val="16"/>
      <w:szCs w:val="16"/>
    </w:rPr>
  </w:style>
  <w:style w:type="paragraph" w:styleId="Ttulo">
    <w:name w:val="Title"/>
    <w:basedOn w:val="Normal"/>
    <w:qFormat/>
    <w:rsid w:val="003328F8"/>
    <w:pPr>
      <w:jc w:val="center"/>
    </w:pPr>
    <w:rPr>
      <w:sz w:val="24"/>
      <w:lang w:eastAsia="ja-JP"/>
    </w:rPr>
  </w:style>
  <w:style w:type="table" w:styleId="Tabelacomgrelha">
    <w:name w:val="Table Grid"/>
    <w:basedOn w:val="Tabelanormal"/>
    <w:rsid w:val="00711B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basedOn w:val="Tipodeletrapredefinidodopargrafo"/>
    <w:rsid w:val="000F4F56"/>
    <w:rPr>
      <w:sz w:val="16"/>
      <w:szCs w:val="16"/>
    </w:rPr>
  </w:style>
  <w:style w:type="paragraph" w:styleId="Textodecomentrio">
    <w:name w:val="annotation text"/>
    <w:basedOn w:val="Normal"/>
    <w:link w:val="TextodecomentrioCarter"/>
    <w:rsid w:val="000F4F56"/>
  </w:style>
  <w:style w:type="character" w:customStyle="1" w:styleId="TextodecomentrioCarter">
    <w:name w:val="Texto de comentário Caráter"/>
    <w:basedOn w:val="Tipodeletrapredefinidodopargrafo"/>
    <w:link w:val="Textodecomentrio"/>
    <w:rsid w:val="000F4F56"/>
  </w:style>
  <w:style w:type="paragraph" w:styleId="Assuntodecomentrio">
    <w:name w:val="annotation subject"/>
    <w:basedOn w:val="Textodecomentrio"/>
    <w:next w:val="Textodecomentrio"/>
    <w:link w:val="AssuntodecomentrioCarter"/>
    <w:rsid w:val="000F4F56"/>
    <w:rPr>
      <w:b/>
      <w:bCs/>
    </w:rPr>
  </w:style>
  <w:style w:type="character" w:customStyle="1" w:styleId="AssuntodecomentrioCarter">
    <w:name w:val="Assunto de comentário Caráter"/>
    <w:basedOn w:val="TextodecomentrioCarter"/>
    <w:link w:val="Assuntodecomentrio"/>
    <w:rsid w:val="000F4F56"/>
    <w:rPr>
      <w:b/>
      <w:bCs/>
    </w:rPr>
  </w:style>
  <w:style w:type="paragraph" w:styleId="Textodenotaderodap">
    <w:name w:val="footnote text"/>
    <w:basedOn w:val="Normal"/>
    <w:link w:val="TextodenotaderodapCarter"/>
    <w:rsid w:val="000F4F56"/>
  </w:style>
  <w:style w:type="character" w:customStyle="1" w:styleId="TextodenotaderodapCarter">
    <w:name w:val="Texto de nota de rodapé Caráter"/>
    <w:basedOn w:val="Tipodeletrapredefinidodopargrafo"/>
    <w:link w:val="Textodenotaderodap"/>
    <w:rsid w:val="000F4F56"/>
  </w:style>
  <w:style w:type="character" w:styleId="Refdenotaderodap">
    <w:name w:val="footnote reference"/>
    <w:basedOn w:val="Tipodeletrapredefinidodopargrafo"/>
    <w:rsid w:val="000F4F56"/>
    <w:rPr>
      <w:vertAlign w:val="superscript"/>
    </w:rPr>
  </w:style>
  <w:style w:type="paragraph" w:styleId="Cabealhodondice">
    <w:name w:val="TOC Heading"/>
    <w:basedOn w:val="Cabealho1"/>
    <w:next w:val="Normal"/>
    <w:uiPriority w:val="39"/>
    <w:semiHidden/>
    <w:unhideWhenUsed/>
    <w:qFormat/>
    <w:rsid w:val="00A168AB"/>
    <w:pPr>
      <w:keepLines/>
      <w:spacing w:before="480" w:after="0" w:line="276" w:lineRule="auto"/>
      <w:outlineLvl w:val="9"/>
    </w:pPr>
    <w:rPr>
      <w:rFonts w:ascii="Cambria" w:hAnsi="Cambria" w:cs="Times New Roman"/>
      <w:color w:val="365F91"/>
      <w:kern w:val="0"/>
      <w:sz w:val="28"/>
      <w:szCs w:val="28"/>
      <w:lang w:eastAsia="en-US"/>
    </w:rPr>
  </w:style>
  <w:style w:type="character" w:styleId="Hiperligaovisitada">
    <w:name w:val="FollowedHyperlink"/>
    <w:basedOn w:val="Tipodeletrapredefinidodopargrafo"/>
    <w:rsid w:val="0006059D"/>
    <w:rPr>
      <w:color w:val="800080"/>
      <w:u w:val="single"/>
    </w:rPr>
  </w:style>
  <w:style w:type="paragraph" w:styleId="PargrafodaLista">
    <w:name w:val="List Paragraph"/>
    <w:basedOn w:val="Normal"/>
    <w:uiPriority w:val="34"/>
    <w:qFormat/>
    <w:rsid w:val="006B45C3"/>
    <w:pPr>
      <w:ind w:left="720"/>
      <w:contextualSpacing/>
    </w:pPr>
  </w:style>
  <w:style w:type="character" w:customStyle="1" w:styleId="CabealhoCarter">
    <w:name w:val="Cabeçalho Caráter"/>
    <w:basedOn w:val="Tipodeletrapredefinidodopargrafo"/>
    <w:link w:val="Cabealho"/>
    <w:rsid w:val="00C5718B"/>
  </w:style>
  <w:style w:type="character" w:customStyle="1" w:styleId="RodapCarter">
    <w:name w:val="Rodapé Caráter"/>
    <w:basedOn w:val="Tipodeletrapredefinidodopargrafo"/>
    <w:link w:val="Rodap"/>
    <w:uiPriority w:val="99"/>
    <w:rsid w:val="00C5718B"/>
  </w:style>
  <w:style w:type="paragraph" w:styleId="SemEspaamento">
    <w:name w:val="No Spacing"/>
    <w:link w:val="SemEspaamentoCarter"/>
    <w:uiPriority w:val="1"/>
    <w:qFormat/>
    <w:rsid w:val="00C5718B"/>
    <w:rPr>
      <w:rFonts w:asciiTheme="minorHAnsi" w:eastAsiaTheme="minorEastAsia" w:hAnsiTheme="minorHAnsi" w:cstheme="minorBidi"/>
      <w:sz w:val="22"/>
      <w:szCs w:val="22"/>
      <w:lang w:eastAsia="en-US"/>
    </w:rPr>
  </w:style>
  <w:style w:type="character" w:customStyle="1" w:styleId="SemEspaamentoCarter">
    <w:name w:val="Sem Espaçamento Caráter"/>
    <w:basedOn w:val="Tipodeletrapredefinidodopargrafo"/>
    <w:link w:val="SemEspaamento"/>
    <w:uiPriority w:val="1"/>
    <w:rsid w:val="00C5718B"/>
    <w:rPr>
      <w:rFonts w:asciiTheme="minorHAnsi" w:eastAsiaTheme="minorEastAsia" w:hAnsiTheme="minorHAnsi" w:cstheme="minorBidi"/>
      <w:sz w:val="22"/>
      <w:szCs w:val="22"/>
      <w:lang w:eastAsia="en-US"/>
    </w:rPr>
  </w:style>
  <w:style w:type="character" w:customStyle="1" w:styleId="Cabealho2Carter">
    <w:name w:val="Cabeçalho 2 Caráter"/>
    <w:basedOn w:val="Tipodeletrapredefinidodopargrafo"/>
    <w:link w:val="Cabealho2"/>
    <w:rsid w:val="00A2525F"/>
    <w:rPr>
      <w:rFonts w:cs="Arial"/>
      <w:b/>
      <w:bCs/>
      <w:iCs/>
      <w:sz w:val="24"/>
      <w:szCs w:val="24"/>
      <w:lang w:val="en-US" w:eastAsia="en-US"/>
    </w:rPr>
  </w:style>
  <w:style w:type="character" w:customStyle="1" w:styleId="Cabealho3Carter">
    <w:name w:val="Cabeçalho 3 Caráter"/>
    <w:basedOn w:val="Tipodeletrapredefinidodopargrafo"/>
    <w:link w:val="Cabealho3"/>
    <w:rsid w:val="00A2525F"/>
    <w:rPr>
      <w:rFonts w:cs="Arial"/>
      <w:b/>
      <w:bCs/>
      <w:smallCaps/>
      <w:sz w:val="28"/>
      <w:szCs w:val="28"/>
      <w:lang w:val="en-US" w:eastAsia="en-US"/>
    </w:rPr>
  </w:style>
  <w:style w:type="paragraph" w:customStyle="1" w:styleId="PlainText2">
    <w:name w:val="Plain Text2"/>
    <w:basedOn w:val="Normal"/>
    <w:rsid w:val="00A2525F"/>
    <w:pPr>
      <w:spacing w:after="120" w:line="360" w:lineRule="exact"/>
      <w:ind w:left="907" w:hanging="227"/>
      <w:jc w:val="both"/>
    </w:pPr>
    <w:rPr>
      <w:sz w:val="21"/>
      <w:szCs w:val="21"/>
    </w:rPr>
  </w:style>
  <w:style w:type="paragraph" w:customStyle="1" w:styleId="PlainText1">
    <w:name w:val="Plain Text1"/>
    <w:basedOn w:val="Normal"/>
    <w:rsid w:val="00A2525F"/>
    <w:pPr>
      <w:spacing w:after="240" w:line="360" w:lineRule="exact"/>
      <w:ind w:firstLine="340"/>
      <w:jc w:val="both"/>
    </w:pPr>
    <w:rPr>
      <w:sz w:val="21"/>
      <w:szCs w:val="21"/>
    </w:rPr>
  </w:style>
  <w:style w:type="numbering" w:customStyle="1" w:styleId="Estilo1">
    <w:name w:val="Estilo1"/>
    <w:rsid w:val="00FE5FF2"/>
    <w:pPr>
      <w:numPr>
        <w:numId w:val="5"/>
      </w:numPr>
    </w:pPr>
  </w:style>
  <w:style w:type="numbering" w:customStyle="1" w:styleId="Estilo2">
    <w:name w:val="Estilo2"/>
    <w:uiPriority w:val="99"/>
    <w:rsid w:val="00CB5AA4"/>
    <w:pPr>
      <w:numPr>
        <w:numId w:val="7"/>
      </w:numPr>
    </w:pPr>
  </w:style>
  <w:style w:type="numbering" w:customStyle="1" w:styleId="Estilo3">
    <w:name w:val="Estilo3"/>
    <w:uiPriority w:val="99"/>
    <w:rsid w:val="00CB5AA4"/>
    <w:pPr>
      <w:numPr>
        <w:numId w:val="9"/>
      </w:numPr>
    </w:pPr>
  </w:style>
  <w:style w:type="numbering" w:customStyle="1" w:styleId="Estilo4">
    <w:name w:val="Estilo4"/>
    <w:uiPriority w:val="99"/>
    <w:rsid w:val="00791C45"/>
    <w:pPr>
      <w:numPr>
        <w:numId w:val="12"/>
      </w:numPr>
    </w:pPr>
  </w:style>
  <w:style w:type="numbering" w:customStyle="1" w:styleId="Estilo5">
    <w:name w:val="Estilo5"/>
    <w:uiPriority w:val="99"/>
    <w:rsid w:val="00791C45"/>
    <w:pPr>
      <w:numPr>
        <w:numId w:val="13"/>
      </w:numPr>
    </w:pPr>
  </w:style>
  <w:style w:type="numbering" w:customStyle="1" w:styleId="Estilo6">
    <w:name w:val="Estilo6"/>
    <w:uiPriority w:val="99"/>
    <w:rsid w:val="00791C45"/>
    <w:pPr>
      <w:numPr>
        <w:numId w:val="14"/>
      </w:numPr>
    </w:pPr>
  </w:style>
  <w:style w:type="numbering" w:customStyle="1" w:styleId="Estilo7">
    <w:name w:val="Estilo7"/>
    <w:uiPriority w:val="99"/>
    <w:rsid w:val="000625CD"/>
    <w:pPr>
      <w:numPr>
        <w:numId w:val="20"/>
      </w:numPr>
    </w:pPr>
  </w:style>
  <w:style w:type="numbering" w:customStyle="1" w:styleId="Estilo8">
    <w:name w:val="Estilo8"/>
    <w:uiPriority w:val="99"/>
    <w:rsid w:val="000625CD"/>
    <w:pPr>
      <w:numPr>
        <w:numId w:val="21"/>
      </w:numPr>
    </w:pPr>
  </w:style>
  <w:style w:type="numbering" w:customStyle="1" w:styleId="Estilo9">
    <w:name w:val="Estilo9"/>
    <w:uiPriority w:val="99"/>
    <w:rsid w:val="000625CD"/>
    <w:pPr>
      <w:numPr>
        <w:numId w:val="22"/>
      </w:numPr>
    </w:pPr>
  </w:style>
  <w:style w:type="numbering" w:customStyle="1" w:styleId="Estilo10">
    <w:name w:val="Estilo10"/>
    <w:uiPriority w:val="99"/>
    <w:rsid w:val="00CD50EA"/>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658119">
      <w:bodyDiv w:val="1"/>
      <w:marLeft w:val="0"/>
      <w:marRight w:val="0"/>
      <w:marTop w:val="0"/>
      <w:marBottom w:val="0"/>
      <w:divBdr>
        <w:top w:val="none" w:sz="0" w:space="0" w:color="auto"/>
        <w:left w:val="none" w:sz="0" w:space="0" w:color="auto"/>
        <w:bottom w:val="none" w:sz="0" w:space="0" w:color="auto"/>
        <w:right w:val="none" w:sz="0" w:space="0" w:color="auto"/>
      </w:divBdr>
    </w:div>
    <w:div w:id="651493427">
      <w:bodyDiv w:val="1"/>
      <w:marLeft w:val="0"/>
      <w:marRight w:val="0"/>
      <w:marTop w:val="0"/>
      <w:marBottom w:val="0"/>
      <w:divBdr>
        <w:top w:val="none" w:sz="0" w:space="0" w:color="auto"/>
        <w:left w:val="none" w:sz="0" w:space="0" w:color="auto"/>
        <w:bottom w:val="none" w:sz="0" w:space="0" w:color="auto"/>
        <w:right w:val="none" w:sz="0" w:space="0" w:color="auto"/>
      </w:divBdr>
      <w:divsChild>
        <w:div w:id="1923027483">
          <w:marLeft w:val="0"/>
          <w:marRight w:val="0"/>
          <w:marTop w:val="0"/>
          <w:marBottom w:val="0"/>
          <w:divBdr>
            <w:top w:val="none" w:sz="0" w:space="0" w:color="auto"/>
            <w:left w:val="none" w:sz="0" w:space="0" w:color="auto"/>
            <w:bottom w:val="none" w:sz="0" w:space="0" w:color="auto"/>
            <w:right w:val="none" w:sz="0" w:space="0" w:color="auto"/>
          </w:divBdr>
        </w:div>
      </w:divsChild>
    </w:div>
    <w:div w:id="761804176">
      <w:bodyDiv w:val="1"/>
      <w:marLeft w:val="0"/>
      <w:marRight w:val="0"/>
      <w:marTop w:val="0"/>
      <w:marBottom w:val="0"/>
      <w:divBdr>
        <w:top w:val="none" w:sz="0" w:space="0" w:color="auto"/>
        <w:left w:val="none" w:sz="0" w:space="0" w:color="auto"/>
        <w:bottom w:val="none" w:sz="0" w:space="0" w:color="auto"/>
        <w:right w:val="none" w:sz="0" w:space="0" w:color="auto"/>
      </w:divBdr>
      <w:divsChild>
        <w:div w:id="1652559500">
          <w:marLeft w:val="0"/>
          <w:marRight w:val="0"/>
          <w:marTop w:val="0"/>
          <w:marBottom w:val="0"/>
          <w:divBdr>
            <w:top w:val="none" w:sz="0" w:space="0" w:color="auto"/>
            <w:left w:val="none" w:sz="0" w:space="0" w:color="auto"/>
            <w:bottom w:val="none" w:sz="0" w:space="0" w:color="auto"/>
            <w:right w:val="none" w:sz="0" w:space="0" w:color="auto"/>
          </w:divBdr>
        </w:div>
      </w:divsChild>
    </w:div>
    <w:div w:id="1087506744">
      <w:bodyDiv w:val="1"/>
      <w:marLeft w:val="0"/>
      <w:marRight w:val="0"/>
      <w:marTop w:val="0"/>
      <w:marBottom w:val="0"/>
      <w:divBdr>
        <w:top w:val="none" w:sz="0" w:space="0" w:color="auto"/>
        <w:left w:val="none" w:sz="0" w:space="0" w:color="auto"/>
        <w:bottom w:val="none" w:sz="0" w:space="0" w:color="auto"/>
        <w:right w:val="none" w:sz="0" w:space="0" w:color="auto"/>
      </w:divBdr>
    </w:div>
    <w:div w:id="190247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phety.com/saphetygov" TargetMode="External"/><Relationship Id="rId13" Type="http://schemas.openxmlformats.org/officeDocument/2006/relationships/hyperlink" Target="http://www.saphety.com/saphety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aphety.com/saphety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aphety.com/pt-PT/saphety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phety.com/saphetygov" TargetMode="External"/><Relationship Id="rId5" Type="http://schemas.openxmlformats.org/officeDocument/2006/relationships/webSettings" Target="webSettings.xml"/><Relationship Id="rId15" Type="http://schemas.openxmlformats.org/officeDocument/2006/relationships/hyperlink" Target="http://www.saphety.com/saphetygov" TargetMode="External"/><Relationship Id="rId10" Type="http://schemas.openxmlformats.org/officeDocument/2006/relationships/hyperlink" Target="http://www.saphety.com/saphety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phety.com/saphetygov" TargetMode="External"/><Relationship Id="rId14" Type="http://schemas.openxmlformats.org/officeDocument/2006/relationships/hyperlink" Target="http://www.saphety.com/saphetygov"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73ECF-EA62-4DBC-A39C-0B04AE09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5159</Words>
  <Characters>29615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Ajuste Direto - Convite</vt:lpstr>
    </vt:vector>
  </TitlesOfParts>
  <Company/>
  <LinksUpToDate>false</LinksUpToDate>
  <CharactersWithSpaces>34705</CharactersWithSpaces>
  <SharedDoc>false</SharedDoc>
  <HLinks>
    <vt:vector size="18" baseType="variant">
      <vt:variant>
        <vt:i4>18</vt:i4>
      </vt:variant>
      <vt:variant>
        <vt:i4>6</vt:i4>
      </vt:variant>
      <vt:variant>
        <vt:i4>0</vt:i4>
      </vt:variant>
      <vt:variant>
        <vt:i4>5</vt:i4>
      </vt:variant>
      <vt:variant>
        <vt:lpwstr>http://www.vortalgov.pt/</vt:lpwstr>
      </vt:variant>
      <vt:variant>
        <vt:lpwstr/>
      </vt:variant>
      <vt:variant>
        <vt:i4>18</vt:i4>
      </vt:variant>
      <vt:variant>
        <vt:i4>3</vt:i4>
      </vt:variant>
      <vt:variant>
        <vt:i4>0</vt:i4>
      </vt:variant>
      <vt:variant>
        <vt:i4>5</vt:i4>
      </vt:variant>
      <vt:variant>
        <vt:lpwstr>http://www.vortalgov.pt/</vt:lpwstr>
      </vt:variant>
      <vt:variant>
        <vt:lpwstr/>
      </vt:variant>
      <vt:variant>
        <vt:i4>3014783</vt:i4>
      </vt:variant>
      <vt:variant>
        <vt:i4>0</vt:i4>
      </vt:variant>
      <vt:variant>
        <vt:i4>0</vt:i4>
      </vt:variant>
      <vt:variant>
        <vt:i4>5</vt:i4>
      </vt:variant>
      <vt:variant>
        <vt:lpwstr>http://www.__________________.pt/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Ajuste Direto - Convite</dc:title>
  <dc:subject>Empreitada: “ MONUMENTO À AERONÁUTICA EM ALVERCA – 1918 – 2018 – ARMÁRIO PARA IE’S “</dc:subject>
  <dc:creator>José</dc:creator>
  <cp:lastModifiedBy>Armando Jorge Nunes Bicho</cp:lastModifiedBy>
  <cp:revision>2</cp:revision>
  <cp:lastPrinted>2014-02-27T11:23:00Z</cp:lastPrinted>
  <dcterms:created xsi:type="dcterms:W3CDTF">2018-10-02T15:12:00Z</dcterms:created>
  <dcterms:modified xsi:type="dcterms:W3CDTF">2018-10-02T15:12:00Z</dcterms:modified>
</cp:coreProperties>
</file>